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Роман ГАХ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педагогічних наук, доцент,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0"/>
        </w:rPr>
      </w:pPr>
    </w:p>
    <w:p w:rsidR="00DA34AF" w:rsidRDefault="00DA34AF" w:rsidP="00DA34A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ВИКОРИСТАННЯ </w:t>
      </w: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>GOOGLE</w:t>
      </w:r>
      <w:r>
        <w:rPr>
          <w:rFonts w:ascii="Times New Roman" w:hAnsi="Times New Roman" w:cs="Times New Roman"/>
          <w:b/>
          <w:bCs/>
          <w:sz w:val="32"/>
          <w:szCs w:val="28"/>
        </w:rPr>
        <w:t>-СЕРВІСІВ ПРИ ПІДГОТОВЦІ ЗДОБУВАЧІВ ВИЩОЇ ОСВІТИ ЗА СПЕЦІАЛЬНІСТЮ</w:t>
      </w:r>
      <w:r>
        <w:rPr>
          <w:rFonts w:ascii="Times New Roman" w:hAnsi="Times New Roman" w:cs="Times New Roman"/>
          <w:b/>
          <w:bCs/>
          <w:sz w:val="32"/>
          <w:szCs w:val="28"/>
        </w:rPr>
        <w:br/>
        <w:t>017 ФІЗИЧНА КУЛЬТУРА І СПОРТ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2"/>
          <w:szCs w:val="16"/>
        </w:rPr>
      </w:pP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Сучасна ситуація в Україні загалом та в системі вищої освіти зокрема, складається таким чином, що процес підготовки фахівців з фізичної культури і спорту потребує розширення методичних прийомів викладачів, удосконалення методики викладання, внесення змін у зміст освітніх компонентів та активізація студентської молоді під час навчальних занять.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Впровадження цифрових технологій в освітній процес дозволяє відкрити нові можливості для диференціації та індивідуалізації навчання, сприятиме розвитку та закріпленню у здобувачів вищої освіти самостійного мислення та інших </w:t>
      </w:r>
      <w:r>
        <w:rPr>
          <w:rFonts w:ascii="Times New Roman" w:hAnsi="Times New Roman" w:cs="Times New Roman"/>
          <w:sz w:val="28"/>
          <w:szCs w:val="28"/>
          <w:lang w:val="en-US"/>
        </w:rPr>
        <w:t>soft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особливе місце в підвищенні якості освіти за спеціальністю 017 Фізична культура і спорт, забезпечення її конкурентоспроможності на динаміч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ному ринку праці повинно передбачати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навчального процесу. 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з елементів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використання широкого спектру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-сервісів, які можуть бути корисними для здобувачів вищої освіти за спеціальністю 017 Фізична культура і спорт.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>
        <w:rPr>
          <w:rFonts w:ascii="Times New Roman" w:hAnsi="Times New Roman" w:cs="Times New Roman"/>
          <w:sz w:val="28"/>
          <w:szCs w:val="28"/>
        </w:rPr>
        <w:t>oogle</w:t>
      </w:r>
      <w:proofErr w:type="spellEnd"/>
      <w:r>
        <w:rPr>
          <w:rFonts w:ascii="Times New Roman" w:hAnsi="Times New Roman" w:cs="Times New Roman"/>
          <w:sz w:val="28"/>
          <w:szCs w:val="28"/>
        </w:rPr>
        <w:t>-сервіси можуть бути цінним інструментом для здобувачів вищої освіти за спеціальністю 017 Фізична культура і спорт, які допоможуть знайти інформацію, спілкуватися з іншими людьми, навчатися та розвиватися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Перевагами 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>-сервісів є: відсутність прив’язки до робочого місця; високий захист даних; доступ з ПК малої потужності; мало витрат на адміністрування на матеріальне забезпечення; різноманітність видів навчальної діяльності (оцінювання, он-лайн тестування, контроль) [1].</w:t>
      </w:r>
    </w:p>
    <w:p w:rsidR="00DA34AF" w:rsidRDefault="00DA34AF" w:rsidP="00DA3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зазначити, що 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сервісів є безкоштовним. Клієнт має доступ до всіх базових можливостей сервісу без обмежень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викорис-тання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часі. При реєстрації користувач отримує доступ до всіх сервісів з 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Наведемо результати опитування здобувачів освітньо-професійних програм «Фізична культура і спорт» першого (бакалаврського) та другого (магістерського) рівнів вищої освіти, які відзначили важливість використання цифрових сервісів у навчанні, та виокремили наступні їх переваги: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гнучкість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(студенти зазначили, що зможуть навчатися у власному темпі та в зручний для них час);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доступність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(інформаційно-комунікаційні сервіси переважно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дос-тупні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будь-якого місця, де є підключення до Інтернету);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персоналізація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(студенти відзначили, що можуть персоналізувати своє навчання, вибравши курси та навчальні матеріали, які відповідають їхнім інтересам та потребам);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інтерактивність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(багато цифрових сервісів пропонують інтерактивні навчальні матеріали, такі як відео, вікторини та дискусійні форуми).</w:t>
      </w:r>
    </w:p>
    <w:p w:rsid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Повновагомо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можна стверджувати, що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-сервіси на даний момент є повноцінним, обов’язковим освітнім інструментом, що дозволяє викладачу </w:t>
      </w:r>
      <w:r>
        <w:rPr>
          <w:rFonts w:ascii="Times New Roman" w:hAnsi="Times New Roman" w:cs="Times New Roman"/>
          <w:sz w:val="28"/>
          <w:szCs w:val="28"/>
        </w:rPr>
        <w:lastRenderedPageBreak/>
        <w:t>закладу вищої освіти створювати власний віртуальний простір та формувати у здобувачів вищої освіти власне навчальне середовище.</w:t>
      </w:r>
    </w:p>
    <w:p w:rsidR="00DA34AF" w:rsidRP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A34AF">
        <w:rPr>
          <w:rStyle w:val="a3"/>
          <w:rFonts w:ascii="Times New Roman" w:hAnsi="Times New Roman" w:cs="Times New Roman"/>
          <w:b w:val="0"/>
          <w:sz w:val="28"/>
          <w:szCs w:val="28"/>
        </w:rPr>
        <w:t>Однак важливо зазначити, що цифрові сервіси не можуть повністю замінити очні заняття. Практичне навчання та особиста взаємодія з викладачами та однокурсниками все ще є важливими компонентами підготовки фахівців з фізичного виховання та спорту.</w:t>
      </w:r>
    </w:p>
    <w:p w:rsidR="00DA34AF" w:rsidRP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b/>
        </w:rPr>
      </w:pPr>
      <w:r w:rsidRPr="00DA34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Важливо також зазначити, що не всі </w:t>
      </w:r>
      <w:proofErr w:type="spellStart"/>
      <w:r w:rsidRPr="00DA34AF">
        <w:rPr>
          <w:rStyle w:val="a3"/>
          <w:rFonts w:ascii="Times New Roman" w:hAnsi="Times New Roman" w:cs="Times New Roman"/>
          <w:b w:val="0"/>
          <w:sz w:val="28"/>
          <w:szCs w:val="28"/>
        </w:rPr>
        <w:t>діджитал</w:t>
      </w:r>
      <w:proofErr w:type="spellEnd"/>
      <w:r w:rsidRPr="00DA34A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сервіси однаково створені. При їх виборі важливо враховувати потре</w:t>
      </w:r>
      <w:bookmarkStart w:id="0" w:name="_GoBack"/>
      <w:bookmarkEnd w:id="0"/>
      <w:r w:rsidRPr="00DA34AF">
        <w:rPr>
          <w:rStyle w:val="a3"/>
          <w:rFonts w:ascii="Times New Roman" w:hAnsi="Times New Roman" w:cs="Times New Roman"/>
          <w:b w:val="0"/>
          <w:sz w:val="28"/>
          <w:szCs w:val="28"/>
        </w:rPr>
        <w:t>би закладу вищої освіти та здобувачів.</w:t>
      </w:r>
    </w:p>
    <w:p w:rsidR="00DA34AF" w:rsidRDefault="00DA34AF" w:rsidP="00DA34AF">
      <w:pPr>
        <w:tabs>
          <w:tab w:val="left" w:pos="1134"/>
        </w:tabs>
        <w:spacing w:after="0" w:line="22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DA34AF" w:rsidRDefault="00DA34AF" w:rsidP="00DA34AF">
      <w:pPr>
        <w:tabs>
          <w:tab w:val="left" w:pos="1134"/>
        </w:tabs>
        <w:spacing w:after="0" w:line="228" w:lineRule="auto"/>
        <w:jc w:val="center"/>
        <w:rPr>
          <w:rFonts w:ascii="Times New Roman" w:hAnsi="Times New Roman" w:cs="Times New Roman"/>
          <w:b/>
          <w:i/>
          <w:sz w:val="10"/>
          <w:szCs w:val="16"/>
        </w:rPr>
      </w:pPr>
    </w:p>
    <w:p w:rsid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t xml:space="preserve">1. Язловецька О. В. Інноваційні технології в системі фізичного виховання школярів. </w:t>
      </w:r>
      <w:r>
        <w:rPr>
          <w:rFonts w:ascii="Times New Roman" w:eastAsia="Times New Roman" w:hAnsi="Times New Roman" w:cs="Times New Roman"/>
          <w:i/>
          <w:noProof/>
          <w:sz w:val="24"/>
          <w:szCs w:val="28"/>
        </w:rPr>
        <w:t>Наукові записки. Серія: Педагогічні науки</w:t>
      </w:r>
      <w:r>
        <w:rPr>
          <w:rFonts w:ascii="Times New Roman" w:eastAsia="Times New Roman" w:hAnsi="Times New Roman" w:cs="Times New Roman"/>
          <w:noProof/>
          <w:sz w:val="24"/>
          <w:szCs w:val="28"/>
        </w:rPr>
        <w:t>. 2022. № 205. С. 224–229.</w:t>
      </w:r>
    </w:p>
    <w:p w:rsid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6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pacing w:val="-6"/>
          <w:sz w:val="24"/>
          <w:szCs w:val="28"/>
        </w:rPr>
        <w:t xml:space="preserve">2. Bannikov, V., Kanstantsin, Z., Siasiev, A., Ivanenko, R. Saveliev, D. (2022). Computer science trends and innovations in computer engineering against the backdrop of Russian armed aggression. </w:t>
      </w:r>
      <w:r>
        <w:rPr>
          <w:rFonts w:ascii="Times New Roman" w:eastAsia="Times New Roman" w:hAnsi="Times New Roman" w:cs="Times New Roman"/>
          <w:i/>
          <w:noProof/>
          <w:spacing w:val="-6"/>
          <w:sz w:val="24"/>
          <w:szCs w:val="28"/>
        </w:rPr>
        <w:t>International Journal of Computer Network and Information Security</w:t>
      </w:r>
      <w:r>
        <w:rPr>
          <w:rFonts w:ascii="Times New Roman" w:eastAsia="Times New Roman" w:hAnsi="Times New Roman" w:cs="Times New Roman"/>
          <w:noProof/>
          <w:spacing w:val="-6"/>
          <w:sz w:val="24"/>
          <w:szCs w:val="28"/>
        </w:rPr>
        <w:t>. № 22 (9). P. 465–470.</w:t>
      </w:r>
    </w:p>
    <w:p w:rsid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t xml:space="preserve">3. Hunko, I. (2023). Software testing in 2023: new trends and challenges. </w:t>
      </w:r>
      <w:r>
        <w:rPr>
          <w:rFonts w:ascii="Times New Roman" w:eastAsia="Times New Roman" w:hAnsi="Times New Roman" w:cs="Times New Roman"/>
          <w:i/>
          <w:noProof/>
          <w:sz w:val="24"/>
          <w:szCs w:val="28"/>
        </w:rPr>
        <w:t>Herald of Kyiv Institute of Business and Technology</w:t>
      </w:r>
      <w:r>
        <w:rPr>
          <w:rFonts w:ascii="Times New Roman" w:eastAsia="Times New Roman" w:hAnsi="Times New Roman" w:cs="Times New Roman"/>
          <w:noProof/>
          <w:sz w:val="24"/>
          <w:szCs w:val="28"/>
        </w:rPr>
        <w:t>. № 49 (1-2). P. 25–36.</w:t>
      </w:r>
    </w:p>
    <w:p w:rsidR="00DA34AF" w:rsidRDefault="00DA34AF" w:rsidP="00DA34AF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D8" w:rsidRDefault="000870D8"/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48"/>
    <w:rsid w:val="000870D8"/>
    <w:rsid w:val="00724148"/>
    <w:rsid w:val="00DA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88695-38EE-42B2-AA9F-8202141D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AF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3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2024-11-21T14:03:00Z</dcterms:created>
  <dcterms:modified xsi:type="dcterms:W3CDTF">2024-11-21T14:03:00Z</dcterms:modified>
</cp:coreProperties>
</file>