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129" w:rsidRDefault="00232129" w:rsidP="00232129">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Анастасія ГРИМАК</w:t>
      </w:r>
    </w:p>
    <w:p w:rsidR="00232129" w:rsidRDefault="00232129" w:rsidP="00232129">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студентка групи ФКС-11,</w:t>
      </w:r>
    </w:p>
    <w:p w:rsidR="00232129" w:rsidRDefault="00232129" w:rsidP="00232129">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Західноукраїнський національний університет,</w:t>
      </w:r>
    </w:p>
    <w:p w:rsidR="00232129" w:rsidRDefault="00232129" w:rsidP="00232129">
      <w:pPr>
        <w:spacing w:after="0" w:line="240" w:lineRule="auto"/>
        <w:jc w:val="right"/>
        <w:rPr>
          <w:rFonts w:ascii="Times New Roman" w:hAnsi="Times New Roman" w:cs="Times New Roman"/>
          <w:sz w:val="16"/>
          <w:szCs w:val="16"/>
        </w:rPr>
      </w:pPr>
    </w:p>
    <w:p w:rsidR="00232129" w:rsidRDefault="00232129" w:rsidP="00232129">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Едуард МАЛЯР</w:t>
      </w:r>
    </w:p>
    <w:p w:rsidR="00232129" w:rsidRDefault="00232129" w:rsidP="00232129">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 xml:space="preserve">кандидат наук з фізичного виховання і спорту, доцент, </w:t>
      </w:r>
    </w:p>
    <w:p w:rsidR="00232129" w:rsidRDefault="00232129" w:rsidP="00232129">
      <w:pPr>
        <w:spacing w:after="0" w:line="240" w:lineRule="auto"/>
        <w:jc w:val="right"/>
        <w:rPr>
          <w:rFonts w:ascii="Times New Roman" w:hAnsi="Times New Roman" w:cs="Times New Roman"/>
          <w:i/>
          <w:sz w:val="28"/>
          <w:szCs w:val="28"/>
        </w:rPr>
      </w:pPr>
      <w:r>
        <w:rPr>
          <w:rFonts w:ascii="Times New Roman" w:hAnsi="Times New Roman" w:cs="Times New Roman"/>
          <w:i/>
          <w:sz w:val="28"/>
          <w:szCs w:val="28"/>
        </w:rPr>
        <w:t xml:space="preserve">доцент кафедри фізичної реабілітації і спорту, </w:t>
      </w:r>
    </w:p>
    <w:p w:rsidR="00232129" w:rsidRDefault="00232129" w:rsidP="00232129">
      <w:pPr>
        <w:spacing w:after="0" w:line="240" w:lineRule="auto"/>
        <w:ind w:left="2832"/>
        <w:jc w:val="right"/>
        <w:rPr>
          <w:rFonts w:ascii="Times New Roman" w:hAnsi="Times New Roman" w:cs="Times New Roman"/>
          <w:i/>
          <w:sz w:val="28"/>
          <w:szCs w:val="28"/>
        </w:rPr>
      </w:pPr>
      <w:r>
        <w:rPr>
          <w:rFonts w:ascii="Times New Roman" w:hAnsi="Times New Roman" w:cs="Times New Roman"/>
          <w:i/>
          <w:sz w:val="28"/>
          <w:szCs w:val="28"/>
        </w:rPr>
        <w:t>Західноукраїнський національний університет</w:t>
      </w:r>
    </w:p>
    <w:p w:rsidR="00232129" w:rsidRDefault="00232129" w:rsidP="00232129">
      <w:pPr>
        <w:shd w:val="clear" w:color="auto" w:fill="FFFFFF"/>
        <w:spacing w:after="0" w:line="240" w:lineRule="auto"/>
        <w:jc w:val="center"/>
        <w:outlineLvl w:val="1"/>
        <w:rPr>
          <w:rFonts w:ascii="Times New Roman" w:eastAsia="Times New Roman" w:hAnsi="Times New Roman" w:cs="Times New Roman"/>
          <w:b/>
          <w:bCs/>
          <w:noProof/>
          <w:color w:val="1F1F1F"/>
          <w:sz w:val="16"/>
          <w:szCs w:val="16"/>
          <w:lang w:eastAsia="uk-UA"/>
        </w:rPr>
      </w:pPr>
    </w:p>
    <w:p w:rsidR="00232129" w:rsidRDefault="00232129" w:rsidP="00232129">
      <w:pPr>
        <w:shd w:val="clear" w:color="auto" w:fill="FFFFFF"/>
        <w:spacing w:after="0" w:line="240" w:lineRule="auto"/>
        <w:jc w:val="center"/>
        <w:outlineLvl w:val="1"/>
        <w:rPr>
          <w:rFonts w:ascii="Times New Roman" w:eastAsia="Times New Roman" w:hAnsi="Times New Roman" w:cs="Times New Roman"/>
          <w:b/>
          <w:bCs/>
          <w:noProof/>
          <w:color w:val="1F1F1F"/>
          <w:sz w:val="32"/>
          <w:szCs w:val="32"/>
          <w:lang w:eastAsia="uk-UA"/>
        </w:rPr>
      </w:pPr>
      <w:r>
        <w:rPr>
          <w:rFonts w:ascii="Times New Roman" w:eastAsia="Times New Roman" w:hAnsi="Times New Roman" w:cs="Times New Roman"/>
          <w:b/>
          <w:bCs/>
          <w:noProof/>
          <w:color w:val="1F1F1F"/>
          <w:sz w:val="32"/>
          <w:szCs w:val="32"/>
          <w:lang w:eastAsia="uk-UA"/>
        </w:rPr>
        <w:t xml:space="preserve">ВЗАЄМОЗВ’ЯЗОК МІЖ ІНДИВІДУАЛЬНИМИ </w:t>
      </w:r>
      <w:r>
        <w:rPr>
          <w:rFonts w:ascii="Times New Roman" w:eastAsia="Times New Roman" w:hAnsi="Times New Roman" w:cs="Times New Roman"/>
          <w:b/>
          <w:bCs/>
          <w:noProof/>
          <w:color w:val="1F1F1F"/>
          <w:sz w:val="32"/>
          <w:szCs w:val="32"/>
          <w:lang w:eastAsia="uk-UA"/>
        </w:rPr>
        <w:br/>
        <w:t>ТА КОМАНДНИМИ ДІЯМИ ФУТБОЛІСТІВ</w:t>
      </w:r>
    </w:p>
    <w:p w:rsidR="00232129" w:rsidRDefault="00232129" w:rsidP="00232129">
      <w:pPr>
        <w:shd w:val="clear" w:color="auto" w:fill="FFFFFF"/>
        <w:spacing w:after="0" w:line="240" w:lineRule="auto"/>
        <w:jc w:val="center"/>
        <w:outlineLvl w:val="1"/>
        <w:rPr>
          <w:rFonts w:ascii="Times New Roman" w:eastAsia="Times New Roman" w:hAnsi="Times New Roman" w:cs="Times New Roman"/>
          <w:b/>
          <w:bCs/>
          <w:noProof/>
          <w:color w:val="1F1F1F"/>
          <w:sz w:val="16"/>
          <w:szCs w:val="16"/>
          <w:lang w:eastAsia="uk-UA"/>
        </w:rPr>
      </w:pPr>
    </w:p>
    <w:p w:rsidR="00232129" w:rsidRDefault="00232129" w:rsidP="00232129">
      <w:pPr>
        <w:shd w:val="clear" w:color="auto" w:fill="FFFFFF"/>
        <w:spacing w:after="0" w:line="240" w:lineRule="auto"/>
        <w:ind w:firstLine="709"/>
        <w:jc w:val="both"/>
        <w:outlineLvl w:val="1"/>
        <w:rPr>
          <w:rFonts w:ascii="Times New Roman" w:eastAsia="Times New Roman" w:hAnsi="Times New Roman" w:cs="Times New Roman"/>
          <w:b/>
          <w:bCs/>
          <w:noProof/>
          <w:color w:val="1F1F1F"/>
          <w:sz w:val="28"/>
          <w:szCs w:val="28"/>
          <w:lang w:eastAsia="uk-UA"/>
        </w:rPr>
      </w:pPr>
      <w:r>
        <w:rPr>
          <w:rFonts w:ascii="Times New Roman" w:hAnsi="Times New Roman" w:cs="Times New Roman"/>
          <w:noProof/>
          <w:color w:val="1F1F1F"/>
          <w:sz w:val="28"/>
          <w:szCs w:val="28"/>
          <w:shd w:val="clear" w:color="auto" w:fill="FFFFFF"/>
        </w:rPr>
        <w:t xml:space="preserve">Футбол – це командний вид спорту, де успіх залежить не лише від майстерності окремих гравців, але й від злагодженої роботи всієї команди. Ця злагодженість досягається за рахунок поєднання індивідуальних та командних тактичних дій </w:t>
      </w:r>
      <w:r>
        <w:rPr>
          <w:rFonts w:ascii="Times New Roman" w:hAnsi="Times New Roman" w:cs="Times New Roman"/>
          <w:noProof/>
          <w:color w:val="1F1F1F"/>
          <w:sz w:val="28"/>
          <w:szCs w:val="28"/>
          <w:shd w:val="clear" w:color="auto" w:fill="FFFFFF"/>
          <w:lang w:val="ru-RU"/>
        </w:rPr>
        <w:t>[2]</w:t>
      </w:r>
      <w:r>
        <w:rPr>
          <w:rFonts w:ascii="Times New Roman" w:hAnsi="Times New Roman" w:cs="Times New Roman"/>
          <w:noProof/>
          <w:color w:val="1F1F1F"/>
          <w:sz w:val="28"/>
          <w:szCs w:val="28"/>
          <w:shd w:val="clear" w:color="auto" w:fill="FFFFFF"/>
        </w:rPr>
        <w:t>.</w:t>
      </w:r>
    </w:p>
    <w:p w:rsidR="00232129" w:rsidRDefault="00232129" w:rsidP="00232129">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Індивідуальна тактика – це стратегія поведінки футболістів, яка полягає на вміння адаптувати свою гру до конкретних ситуацій на полі, як з м’ячем, так і без нього, з метою досягнення ефективного результату для команди</w:t>
      </w:r>
      <w:r>
        <w:rPr>
          <w:rFonts w:ascii="Times New Roman" w:hAnsi="Times New Roman" w:cs="Times New Roman"/>
          <w:noProof/>
          <w:sz w:val="28"/>
          <w:szCs w:val="28"/>
          <w:lang w:val="ru-RU"/>
        </w:rPr>
        <w:t xml:space="preserve"> [1]</w:t>
      </w:r>
      <w:r>
        <w:rPr>
          <w:rFonts w:ascii="Times New Roman" w:hAnsi="Times New Roman" w:cs="Times New Roman"/>
          <w:noProof/>
          <w:sz w:val="28"/>
          <w:szCs w:val="28"/>
        </w:rPr>
        <w:t xml:space="preserve">. </w:t>
      </w:r>
    </w:p>
    <w:p w:rsidR="00232129" w:rsidRDefault="00232129" w:rsidP="00232129">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У футболі кожен гравець має свої обов’язки та можливості, як з м’ячем, так і без нього, що може відігравати ключову роль у результативності гри. Насамперед, важливе активне переміщення, коли м’яч не у володінні, включає пошук простору та відволікання опонентів задля створення сприятливих умов товаришів по команді</w:t>
      </w:r>
      <w:r>
        <w:rPr>
          <w:rFonts w:ascii="Times New Roman" w:hAnsi="Times New Roman" w:cs="Times New Roman"/>
          <w:noProof/>
          <w:sz w:val="28"/>
          <w:szCs w:val="28"/>
          <w:lang w:val="ru-RU"/>
        </w:rPr>
        <w:t xml:space="preserve"> [3]</w:t>
      </w:r>
      <w:r>
        <w:rPr>
          <w:rFonts w:ascii="Times New Roman" w:hAnsi="Times New Roman" w:cs="Times New Roman"/>
          <w:noProof/>
          <w:sz w:val="28"/>
          <w:szCs w:val="28"/>
        </w:rPr>
        <w:t>. Кожен гравець має свою унікальну роль у команді і ця унікальність, дозволяє футболісту у звичній для себе зоні, швидше орієнтуватися в ігрові обстановці і працювати ефективно із партнерами по команді. Його гра одразу покращується, адже проявляється свій тактичний рівень та ефективність на полі. Знання про те, як поводитись на полі з м’чем дозволяє бути творцем на грі. Тож дії з м’ячем такі, як фінти, передачі: дозволяють розпочати атаку або зберегти м’яч у команди, ведення: допомагають у подоланні оборони завдяки обманним рухам та завершенням атаки, яке завершується ударом по воротах [3].</w:t>
      </w:r>
    </w:p>
    <w:p w:rsidR="00232129" w:rsidRDefault="00232129" w:rsidP="00232129">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З іншого боку, командна тактика – полягає у спільній колективній взаємодії з метою зменшення ігрового простору для дій суперника і обмеження ударів в площину воріт чи навпаки подолання їхньої ж оборони [1].</w:t>
      </w:r>
    </w:p>
    <w:p w:rsidR="00232129" w:rsidRDefault="00232129" w:rsidP="00232129">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Завдання команди при володінні м’ячем, буде полягати у прориві захисних ліній суперника, щоб створити гольовий момент. Це робиться за допомогою швидких контратак або послідовний наступ, залежно від ситуації в матчі та тактичних рішень тренера. Однак, якщо м’яч втрачено, всі гравці негайно переходять в оборонну позицію, щоб перехопити м’яч і не дати супернику атакувати </w:t>
      </w:r>
      <w:r>
        <w:rPr>
          <w:rFonts w:ascii="Times New Roman" w:hAnsi="Times New Roman" w:cs="Times New Roman"/>
          <w:noProof/>
          <w:sz w:val="28"/>
          <w:szCs w:val="28"/>
          <w:lang w:val="ru-RU"/>
        </w:rPr>
        <w:t>[2]</w:t>
      </w:r>
      <w:r>
        <w:rPr>
          <w:rFonts w:ascii="Times New Roman" w:hAnsi="Times New Roman" w:cs="Times New Roman"/>
          <w:noProof/>
          <w:sz w:val="28"/>
          <w:szCs w:val="28"/>
        </w:rPr>
        <w:t xml:space="preserve">. </w:t>
      </w:r>
    </w:p>
    <w:p w:rsidR="00232129" w:rsidRDefault="00232129" w:rsidP="00232129">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Загальний підхід до командної тактики в обороні передбачає ряд стратегій та методів, спрямованих на забезпечення ефективного захисту воріт і запобігання атакам суперника </w:t>
      </w:r>
      <w:r>
        <w:rPr>
          <w:rFonts w:ascii="Times New Roman" w:hAnsi="Times New Roman" w:cs="Times New Roman"/>
          <w:noProof/>
          <w:sz w:val="28"/>
          <w:szCs w:val="28"/>
          <w:lang w:val="ru-RU"/>
        </w:rPr>
        <w:t>[1]</w:t>
      </w:r>
      <w:r>
        <w:rPr>
          <w:rFonts w:ascii="Times New Roman" w:hAnsi="Times New Roman" w:cs="Times New Roman"/>
          <w:noProof/>
          <w:sz w:val="28"/>
          <w:szCs w:val="28"/>
        </w:rPr>
        <w:t>.</w:t>
      </w:r>
    </w:p>
    <w:p w:rsidR="00232129" w:rsidRDefault="00232129" w:rsidP="00232129">
      <w:pPr>
        <w:spacing w:after="0" w:line="252"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Для забезпечення ефективного захисту, команди використовують різні системи захисту. Розрізняють наступні системи захисту: персональну, зонну та комбіновану.</w:t>
      </w:r>
    </w:p>
    <w:p w:rsidR="00232129" w:rsidRDefault="00232129" w:rsidP="00232129">
      <w:pPr>
        <w:spacing w:after="0" w:line="252"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lastRenderedPageBreak/>
        <w:t>Персональна зона або система опіки передбачає, що кожен гравець особисто відповідає за дорученого суперника і контролює його дії, незалежно від того, володіє він м’ячем чи ні. Це дозволяє контролювати простір на полі і зменшує можливість прориву захисної лінії</w:t>
      </w:r>
      <w:r>
        <w:rPr>
          <w:rFonts w:ascii="Times New Roman" w:hAnsi="Times New Roman" w:cs="Times New Roman"/>
          <w:noProof/>
          <w:sz w:val="28"/>
          <w:szCs w:val="28"/>
          <w:lang w:val="ru-RU"/>
        </w:rPr>
        <w:t xml:space="preserve"> [1]</w:t>
      </w:r>
      <w:r>
        <w:rPr>
          <w:rFonts w:ascii="Times New Roman" w:hAnsi="Times New Roman" w:cs="Times New Roman"/>
          <w:noProof/>
          <w:sz w:val="28"/>
          <w:szCs w:val="28"/>
        </w:rPr>
        <w:t>.</w:t>
      </w:r>
    </w:p>
    <w:p w:rsidR="00232129" w:rsidRDefault="00232129" w:rsidP="00232129">
      <w:pPr>
        <w:spacing w:after="0" w:line="252"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Зонна система захисту, базується на розділення поля на певні зони, кожна з якими контролюється кількома гравцями. Це дозволяє краще охопити простір на полі і не дозволяє противнику атакувати в певних зонах</w:t>
      </w:r>
    </w:p>
    <w:p w:rsidR="00232129" w:rsidRDefault="00232129" w:rsidP="00232129">
      <w:pPr>
        <w:spacing w:after="0" w:line="252" w:lineRule="auto"/>
        <w:ind w:firstLine="709"/>
        <w:jc w:val="both"/>
        <w:rPr>
          <w:rFonts w:ascii="Times New Roman" w:hAnsi="Times New Roman" w:cs="Times New Roman"/>
          <w:noProof/>
          <w:spacing w:val="-4"/>
          <w:sz w:val="28"/>
          <w:szCs w:val="28"/>
        </w:rPr>
      </w:pPr>
      <w:r>
        <w:rPr>
          <w:rFonts w:ascii="Times New Roman" w:hAnsi="Times New Roman" w:cs="Times New Roman"/>
          <w:noProof/>
          <w:spacing w:val="-4"/>
          <w:sz w:val="28"/>
          <w:szCs w:val="28"/>
        </w:rPr>
        <w:t>«Комбінована система захисту поєднує в собі елементи як персонального, так і зонного захисту дозволяючи гравцям ефективно грати не тільки проти конкретний суперників, але й у визначених зонах на полі. Це відкриває тактичні можлиовсті команди та дозволяє їм адаптуватися до різних ігрових ситуацій» [2].</w:t>
      </w:r>
    </w:p>
    <w:p w:rsidR="00232129" w:rsidRDefault="00232129" w:rsidP="00232129">
      <w:pPr>
        <w:spacing w:after="0" w:line="252"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Індивідуальна дія одного гравця, така «…як фінт або передача, може стати імпульсом для командної реакції, такої як організований наступ або швидка зміна напрямку гри. Завдяки цій взаємодії гравці реалізують стратегічний план команди, використовуючи свої індивідуальні навички та здібності для досягнення загального успіху» [2].</w:t>
      </w:r>
    </w:p>
    <w:p w:rsidR="00232129" w:rsidRDefault="00232129" w:rsidP="00232129">
      <w:pPr>
        <w:spacing w:after="0" w:line="252"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Результативність та ефективність гри у футбол забезпечується завдяки збалансованій взаємодії між індивідуальними та командними тактичними діями. Ця взаємодія базується на розумінні загальних цілей команди та вмінні кожного гравця внести свій внесок у досягнення цих цілей. Взаємозв’язок між індивідуальними та командними тактичними діями утворює фундамент для успіху команди на полі. </w:t>
      </w:r>
    </w:p>
    <w:p w:rsidR="00232129" w:rsidRDefault="00232129" w:rsidP="00232129">
      <w:pPr>
        <w:spacing w:after="0" w:line="252" w:lineRule="auto"/>
        <w:ind w:firstLine="709"/>
        <w:jc w:val="both"/>
        <w:rPr>
          <w:rFonts w:ascii="Times New Roman" w:hAnsi="Times New Roman" w:cs="Times New Roman"/>
          <w:noProof/>
          <w:sz w:val="16"/>
          <w:szCs w:val="16"/>
        </w:rPr>
      </w:pPr>
    </w:p>
    <w:p w:rsidR="00232129" w:rsidRDefault="00232129" w:rsidP="00232129">
      <w:pPr>
        <w:pStyle w:val="a3"/>
        <w:spacing w:after="0" w:line="252" w:lineRule="auto"/>
        <w:ind w:left="0"/>
        <w:jc w:val="center"/>
        <w:rPr>
          <w:rFonts w:ascii="Times New Roman" w:hAnsi="Times New Roman" w:cs="Times New Roman"/>
          <w:b/>
          <w:i/>
          <w:noProof/>
          <w:sz w:val="28"/>
          <w:szCs w:val="28"/>
          <w:lang w:val="uk-UA"/>
        </w:rPr>
      </w:pPr>
      <w:r>
        <w:rPr>
          <w:rFonts w:ascii="Times New Roman" w:hAnsi="Times New Roman" w:cs="Times New Roman"/>
          <w:b/>
          <w:i/>
          <w:noProof/>
          <w:sz w:val="28"/>
          <w:szCs w:val="28"/>
          <w:lang w:val="uk-UA"/>
        </w:rPr>
        <w:t>ЛІТЕРАТУРА</w:t>
      </w:r>
    </w:p>
    <w:p w:rsidR="00232129" w:rsidRDefault="00232129" w:rsidP="00232129">
      <w:pPr>
        <w:pStyle w:val="a3"/>
        <w:spacing w:after="0" w:line="252" w:lineRule="auto"/>
        <w:ind w:left="0"/>
        <w:jc w:val="center"/>
        <w:rPr>
          <w:rFonts w:ascii="Times New Roman" w:hAnsi="Times New Roman" w:cs="Times New Roman"/>
          <w:b/>
          <w:i/>
          <w:noProof/>
          <w:sz w:val="16"/>
          <w:szCs w:val="16"/>
          <w:lang w:val="uk-UA"/>
        </w:rPr>
      </w:pPr>
    </w:p>
    <w:p w:rsidR="00232129" w:rsidRDefault="00232129" w:rsidP="00232129">
      <w:pPr>
        <w:spacing w:after="0" w:line="252"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roofErr w:type="spellStart"/>
      <w:r>
        <w:rPr>
          <w:rFonts w:ascii="Times New Roman" w:eastAsia="Times New Roman" w:hAnsi="Times New Roman" w:cs="Times New Roman"/>
          <w:sz w:val="24"/>
          <w:szCs w:val="24"/>
        </w:rPr>
        <w:t>Горбуля</w:t>
      </w:r>
      <w:proofErr w:type="spellEnd"/>
      <w:r>
        <w:rPr>
          <w:rFonts w:ascii="Times New Roman" w:eastAsia="Times New Roman" w:hAnsi="Times New Roman" w:cs="Times New Roman"/>
          <w:sz w:val="24"/>
          <w:szCs w:val="24"/>
        </w:rPr>
        <w:t xml:space="preserve"> В. Б., </w:t>
      </w:r>
      <w:proofErr w:type="spellStart"/>
      <w:r>
        <w:rPr>
          <w:rFonts w:ascii="Times New Roman" w:eastAsia="Times New Roman" w:hAnsi="Times New Roman" w:cs="Times New Roman"/>
          <w:sz w:val="24"/>
          <w:szCs w:val="24"/>
        </w:rPr>
        <w:t>Горбуля</w:t>
      </w:r>
      <w:proofErr w:type="spellEnd"/>
      <w:r>
        <w:rPr>
          <w:rFonts w:ascii="Times New Roman" w:eastAsia="Times New Roman" w:hAnsi="Times New Roman" w:cs="Times New Roman"/>
          <w:sz w:val="24"/>
          <w:szCs w:val="24"/>
        </w:rPr>
        <w:t xml:space="preserve"> В. О., Дядечко І. Є., </w:t>
      </w:r>
      <w:proofErr w:type="spellStart"/>
      <w:r>
        <w:rPr>
          <w:rFonts w:ascii="Times New Roman" w:eastAsia="Times New Roman" w:hAnsi="Times New Roman" w:cs="Times New Roman"/>
          <w:sz w:val="24"/>
          <w:szCs w:val="24"/>
        </w:rPr>
        <w:t>Горбуля</w:t>
      </w:r>
      <w:proofErr w:type="spellEnd"/>
      <w:r>
        <w:rPr>
          <w:rFonts w:ascii="Times New Roman" w:eastAsia="Times New Roman" w:hAnsi="Times New Roman" w:cs="Times New Roman"/>
          <w:sz w:val="24"/>
          <w:szCs w:val="24"/>
        </w:rPr>
        <w:t xml:space="preserve"> О. В. Футбол з методикою викладання : практикум до лабораторних занять для здобувачів ступеня вищої освіти бакалавра освітньо-професійних програм «Фізичне виховання» і «Спорт». Запоріжжя: Запорізький національний університет, 2020. 60 с.</w:t>
      </w:r>
    </w:p>
    <w:p w:rsidR="00232129" w:rsidRDefault="00232129" w:rsidP="00232129">
      <w:pPr>
        <w:spacing w:after="0" w:line="252" w:lineRule="auto"/>
        <w:ind w:firstLine="709"/>
        <w:jc w:val="both"/>
        <w:rPr>
          <w:rFonts w:ascii="Times New Roman" w:hAnsi="Times New Roman" w:cs="Times New Roman"/>
          <w:noProof/>
          <w:sz w:val="24"/>
          <w:szCs w:val="24"/>
        </w:rPr>
      </w:pPr>
      <w:r>
        <w:rPr>
          <w:rFonts w:ascii="Times New Roman" w:eastAsia="Times New Roman" w:hAnsi="Times New Roman" w:cs="Times New Roman"/>
          <w:sz w:val="24"/>
          <w:szCs w:val="24"/>
        </w:rPr>
        <w:t>2. </w:t>
      </w:r>
      <w:proofErr w:type="spellStart"/>
      <w:r>
        <w:rPr>
          <w:rFonts w:ascii="Times New Roman" w:hAnsi="Times New Roman" w:cs="Times New Roman"/>
          <w:noProof/>
          <w:sz w:val="24"/>
          <w:szCs w:val="24"/>
        </w:rPr>
        <w:t>Осадець</w:t>
      </w:r>
      <w:proofErr w:type="spellEnd"/>
      <w:r>
        <w:rPr>
          <w:rFonts w:ascii="Times New Roman" w:hAnsi="Times New Roman" w:cs="Times New Roman"/>
          <w:noProof/>
          <w:sz w:val="24"/>
          <w:szCs w:val="24"/>
        </w:rPr>
        <w:t xml:space="preserve"> М. М., Байдюк М. Ю. Основи тактичної підготовки у футболі: навч. посібник / Чернівці ЧНУ ім. Ю. Федьковича, 2021. 28 с.</w:t>
      </w:r>
    </w:p>
    <w:p w:rsidR="00232129" w:rsidRDefault="00232129" w:rsidP="00232129">
      <w:pPr>
        <w:spacing w:after="0" w:line="252" w:lineRule="auto"/>
        <w:ind w:firstLine="709"/>
        <w:jc w:val="both"/>
        <w:rPr>
          <w:rFonts w:ascii="Times New Roman" w:eastAsia="Times New Roman" w:hAnsi="Times New Roman" w:cs="Times New Roman"/>
          <w:sz w:val="24"/>
          <w:szCs w:val="24"/>
        </w:rPr>
      </w:pPr>
      <w:r>
        <w:rPr>
          <w:rFonts w:ascii="Times New Roman" w:hAnsi="Times New Roman" w:cs="Times New Roman"/>
          <w:noProof/>
          <w:sz w:val="24"/>
          <w:szCs w:val="24"/>
        </w:rPr>
        <w:t xml:space="preserve">3. Спортивні ігри з методикою викладання (футбол): навч.-метод. посібник / укл. </w:t>
      </w:r>
      <w:r>
        <w:rPr>
          <w:rFonts w:ascii="Times New Roman" w:hAnsi="Times New Roman" w:cs="Times New Roman"/>
          <w:noProof/>
          <w:sz w:val="24"/>
          <w:szCs w:val="24"/>
        </w:rPr>
        <w:br/>
      </w:r>
      <w:r>
        <w:rPr>
          <w:rFonts w:ascii="Times New Roman" w:hAnsi="Times New Roman" w:cs="Times New Roman"/>
          <w:noProof/>
          <w:spacing w:val="-4"/>
          <w:sz w:val="24"/>
          <w:szCs w:val="24"/>
        </w:rPr>
        <w:t>Ю. Ю. Мосейчук, С. В. Дарійчук. Чернівці: Чернівец. нац. ун-т ім. Ю. Федьковича, 2022. 288 с.</w:t>
      </w:r>
    </w:p>
    <w:p w:rsidR="000870D8" w:rsidRDefault="000870D8">
      <w:bookmarkStart w:id="0" w:name="_GoBack"/>
      <w:bookmarkEnd w:id="0"/>
    </w:p>
    <w:sectPr w:rsidR="000870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9B"/>
    <w:rsid w:val="000870D8"/>
    <w:rsid w:val="00232129"/>
    <w:rsid w:val="00D55F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15611-7609-4BBB-B732-DD51CDF7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129"/>
    <w:pPr>
      <w:spacing w:line="256" w:lineRule="auto"/>
    </w:pPr>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2129"/>
    <w:pPr>
      <w:spacing w:line="254"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2999</Words>
  <Characters>1710</Characters>
  <Application>Microsoft Office Word</Application>
  <DocSecurity>0</DocSecurity>
  <Lines>14</Lines>
  <Paragraphs>9</Paragraphs>
  <ScaleCrop>false</ScaleCrop>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dc:creator>
  <cp:keywords/>
  <dc:description/>
  <cp:lastModifiedBy>sport</cp:lastModifiedBy>
  <cp:revision>2</cp:revision>
  <dcterms:created xsi:type="dcterms:W3CDTF">2024-11-21T14:06:00Z</dcterms:created>
  <dcterms:modified xsi:type="dcterms:W3CDTF">2024-11-21T14:06:00Z</dcterms:modified>
</cp:coreProperties>
</file>