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5F069" w14:textId="53D7D664" w:rsidR="00661FAA" w:rsidRPr="0000235D" w:rsidRDefault="005F7469" w:rsidP="0000235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Колесник Андрій Лук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янович</w:t>
      </w:r>
      <w:proofErr w:type="spellEnd"/>
      <w:r w:rsidR="00002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FAA">
        <w:rPr>
          <w:rFonts w:ascii="Times New Roman" w:hAnsi="Times New Roman" w:cs="Times New Roman"/>
          <w:sz w:val="28"/>
          <w:szCs w:val="28"/>
        </w:rPr>
        <w:t>здобувач другого (магістерського) рівня вищої освіти, освітньо-професійна прогр</w:t>
      </w:r>
      <w:r w:rsidR="0000235D">
        <w:rPr>
          <w:rFonts w:ascii="Times New Roman" w:hAnsi="Times New Roman" w:cs="Times New Roman"/>
          <w:sz w:val="28"/>
          <w:szCs w:val="28"/>
        </w:rPr>
        <w:t xml:space="preserve">ама «Фізична культура і спорт», </w:t>
      </w:r>
      <w:r w:rsidR="00661FAA">
        <w:rPr>
          <w:rFonts w:ascii="Times New Roman" w:hAnsi="Times New Roman" w:cs="Times New Roman"/>
          <w:sz w:val="28"/>
          <w:szCs w:val="28"/>
        </w:rPr>
        <w:t>Західноукраїнський національний університет, кафедра фізичної реабілітації і спорту.</w:t>
      </w:r>
    </w:p>
    <w:p w14:paraId="11568797" w14:textId="12789279" w:rsidR="00661FAA" w:rsidRPr="0000235D" w:rsidRDefault="00661FAA" w:rsidP="0000235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 w:rsidR="003D67E8">
        <w:rPr>
          <w:rFonts w:ascii="Times New Roman" w:hAnsi="Times New Roman" w:cs="Times New Roman"/>
          <w:b/>
          <w:sz w:val="28"/>
          <w:szCs w:val="28"/>
        </w:rPr>
        <w:t>Маляр Неля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7E8">
        <w:rPr>
          <w:rFonts w:ascii="Times New Roman" w:hAnsi="Times New Roman" w:cs="Times New Roman"/>
          <w:b/>
          <w:sz w:val="28"/>
          <w:szCs w:val="28"/>
        </w:rPr>
        <w:t>Степанівна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3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14:paraId="4752CFF9" w14:textId="77777777" w:rsidR="00032E75" w:rsidRDefault="00032E75" w:rsidP="0060116B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777CE2F" w14:textId="77777777" w:rsidR="002E5260" w:rsidRDefault="002E5260" w:rsidP="00ED15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ОСОБЛИВОСТІ ШВИДКІСНО-СИЛОВОЇ ПІДГОТОВКИ </w:t>
      </w:r>
    </w:p>
    <w:p w14:paraId="64B38825" w14:textId="225A2630" w:rsidR="00ED15ED" w:rsidRDefault="002E5260" w:rsidP="00ED15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ЮНИХ ДЗЮДОЇСТІВ</w:t>
      </w:r>
    </w:p>
    <w:p w14:paraId="2492CC4D" w14:textId="77777777" w:rsidR="00D62C99" w:rsidRDefault="00D62C99" w:rsidP="00D62C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6DC3DE" w14:textId="0B009307" w:rsidR="007050D0" w:rsidRDefault="007050D0" w:rsidP="00D62C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раціонального вибору засобів і методів тренування постійно постає у практичній роботі перед кожним тренером та її рішення займає важливе місце у загальній проблемі раціоналізації та подальшого вдосконалення тренувального процесу у більшості видів спорту</w:t>
      </w:r>
      <w:r w:rsidR="0008497C">
        <w:rPr>
          <w:rFonts w:ascii="Times New Roman" w:hAnsi="Times New Roman" w:cs="Times New Roman"/>
          <w:sz w:val="28"/>
          <w:szCs w:val="28"/>
        </w:rPr>
        <w:t xml:space="preserve"> </w:t>
      </w:r>
      <w:r w:rsidR="0008497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F2141">
        <w:rPr>
          <w:rFonts w:ascii="Times New Roman" w:hAnsi="Times New Roman" w:cs="Times New Roman"/>
          <w:sz w:val="28"/>
          <w:szCs w:val="28"/>
        </w:rPr>
        <w:t>2, 3, 5</w:t>
      </w:r>
      <w:r w:rsidR="0008497C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FFFA22" w14:textId="29AABC44" w:rsidR="007050D0" w:rsidRDefault="0008497C" w:rsidP="00D62C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 у</w:t>
      </w:r>
      <w:r w:rsidR="00B03DB1">
        <w:rPr>
          <w:rFonts w:ascii="Times New Roman" w:hAnsi="Times New Roman" w:cs="Times New Roman"/>
          <w:sz w:val="28"/>
          <w:szCs w:val="28"/>
        </w:rPr>
        <w:t xml:space="preserve"> спортивній</w:t>
      </w:r>
      <w:r>
        <w:rPr>
          <w:rFonts w:ascii="Times New Roman" w:hAnsi="Times New Roman" w:cs="Times New Roman"/>
          <w:sz w:val="28"/>
          <w:szCs w:val="28"/>
        </w:rPr>
        <w:t xml:space="preserve"> боротьбі</w:t>
      </w:r>
      <w:r w:rsidR="007C0C82">
        <w:rPr>
          <w:rFonts w:ascii="Times New Roman" w:hAnsi="Times New Roman" w:cs="Times New Roman"/>
          <w:sz w:val="28"/>
          <w:szCs w:val="28"/>
        </w:rPr>
        <w:t xml:space="preserve"> одним</w:t>
      </w:r>
      <w:r w:rsidR="007050D0">
        <w:rPr>
          <w:rFonts w:ascii="Times New Roman" w:hAnsi="Times New Roman" w:cs="Times New Roman"/>
          <w:sz w:val="28"/>
          <w:szCs w:val="28"/>
        </w:rPr>
        <w:t xml:space="preserve"> з найважливіших чинників, що зумовлюють досягнення високих результат</w:t>
      </w:r>
      <w:r w:rsidR="007C0C82">
        <w:rPr>
          <w:rFonts w:ascii="Times New Roman" w:hAnsi="Times New Roman" w:cs="Times New Roman"/>
          <w:sz w:val="28"/>
          <w:szCs w:val="28"/>
        </w:rPr>
        <w:t>ів є, поруч із тактико-технічною</w:t>
      </w:r>
      <w:r w:rsidR="007050D0">
        <w:rPr>
          <w:rFonts w:ascii="Times New Roman" w:hAnsi="Times New Roman" w:cs="Times New Roman"/>
          <w:sz w:val="28"/>
          <w:szCs w:val="28"/>
        </w:rPr>
        <w:t xml:space="preserve"> майстерніст</w:t>
      </w:r>
      <w:r w:rsidR="007C0C82">
        <w:rPr>
          <w:rFonts w:ascii="Times New Roman" w:hAnsi="Times New Roman" w:cs="Times New Roman"/>
          <w:sz w:val="28"/>
          <w:szCs w:val="28"/>
        </w:rPr>
        <w:t xml:space="preserve">ю, </w:t>
      </w:r>
      <w:r w:rsidR="007050D0">
        <w:rPr>
          <w:rFonts w:ascii="Times New Roman" w:hAnsi="Times New Roman" w:cs="Times New Roman"/>
          <w:sz w:val="28"/>
          <w:szCs w:val="28"/>
        </w:rPr>
        <w:t>високий рівень</w:t>
      </w:r>
      <w:r w:rsidR="007C0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C82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="007C0C82">
        <w:rPr>
          <w:rFonts w:ascii="Times New Roman" w:hAnsi="Times New Roman" w:cs="Times New Roman"/>
          <w:sz w:val="28"/>
          <w:szCs w:val="28"/>
        </w:rPr>
        <w:t xml:space="preserve">-силових якостей 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F2141">
        <w:rPr>
          <w:rFonts w:ascii="Times New Roman" w:hAnsi="Times New Roman" w:cs="Times New Roman"/>
          <w:sz w:val="28"/>
          <w:szCs w:val="28"/>
        </w:rPr>
        <w:t>1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050D0">
        <w:rPr>
          <w:rFonts w:ascii="Times New Roman" w:hAnsi="Times New Roman" w:cs="Times New Roman"/>
          <w:sz w:val="28"/>
          <w:szCs w:val="28"/>
        </w:rPr>
        <w:t xml:space="preserve">. </w:t>
      </w:r>
      <w:r w:rsidR="00206508">
        <w:rPr>
          <w:rFonts w:ascii="Times New Roman" w:hAnsi="Times New Roman" w:cs="Times New Roman"/>
          <w:sz w:val="28"/>
          <w:szCs w:val="28"/>
        </w:rPr>
        <w:t>«</w:t>
      </w:r>
      <w:r w:rsidR="007050D0">
        <w:rPr>
          <w:rFonts w:ascii="Times New Roman" w:hAnsi="Times New Roman" w:cs="Times New Roman"/>
          <w:sz w:val="28"/>
          <w:szCs w:val="28"/>
        </w:rPr>
        <w:t xml:space="preserve">Особливого значення цей чинник має у підготовці юних борців, оскільки вони, як правило, істотно відстають від дорослих спортсменів у </w:t>
      </w:r>
      <w:r w:rsidR="007C0C82">
        <w:rPr>
          <w:rFonts w:ascii="Times New Roman" w:hAnsi="Times New Roman" w:cs="Times New Roman"/>
          <w:sz w:val="28"/>
          <w:szCs w:val="28"/>
        </w:rPr>
        <w:t xml:space="preserve">рівні </w:t>
      </w:r>
      <w:proofErr w:type="spellStart"/>
      <w:r w:rsidR="007C0C82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="007C0C82">
        <w:rPr>
          <w:rFonts w:ascii="Times New Roman" w:hAnsi="Times New Roman" w:cs="Times New Roman"/>
          <w:sz w:val="28"/>
          <w:szCs w:val="28"/>
        </w:rPr>
        <w:t>-силової підготовленості</w:t>
      </w:r>
      <w:r w:rsidR="00206508">
        <w:rPr>
          <w:rFonts w:ascii="Times New Roman" w:hAnsi="Times New Roman" w:cs="Times New Roman"/>
          <w:sz w:val="28"/>
          <w:szCs w:val="28"/>
        </w:rPr>
        <w:t>»</w:t>
      </w:r>
      <w:r w:rsidR="007C0C82">
        <w:rPr>
          <w:rFonts w:ascii="Times New Roman" w:hAnsi="Times New Roman" w:cs="Times New Roman"/>
          <w:sz w:val="28"/>
          <w:szCs w:val="28"/>
        </w:rPr>
        <w:t xml:space="preserve"> 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F2141">
        <w:rPr>
          <w:rFonts w:ascii="Times New Roman" w:hAnsi="Times New Roman" w:cs="Times New Roman"/>
          <w:sz w:val="28"/>
          <w:szCs w:val="28"/>
        </w:rPr>
        <w:t>6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050D0">
        <w:rPr>
          <w:rFonts w:ascii="Times New Roman" w:hAnsi="Times New Roman" w:cs="Times New Roman"/>
          <w:sz w:val="28"/>
          <w:szCs w:val="28"/>
        </w:rPr>
        <w:t>.</w:t>
      </w:r>
    </w:p>
    <w:p w14:paraId="132BC611" w14:textId="350302D9" w:rsidR="007050D0" w:rsidRDefault="007050D0" w:rsidP="00D62C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-силової підгото</w:t>
      </w:r>
      <w:r w:rsidR="007C0C82">
        <w:rPr>
          <w:rFonts w:ascii="Times New Roman" w:hAnsi="Times New Roman" w:cs="Times New Roman"/>
          <w:sz w:val="28"/>
          <w:szCs w:val="28"/>
        </w:rPr>
        <w:t xml:space="preserve">вки потребує вирішення,  як правило, двох основних завдань. </w:t>
      </w:r>
      <w:r w:rsidR="00B03DB1">
        <w:rPr>
          <w:rFonts w:ascii="Times New Roman" w:hAnsi="Times New Roman" w:cs="Times New Roman"/>
          <w:sz w:val="28"/>
          <w:szCs w:val="28"/>
        </w:rPr>
        <w:t>«</w:t>
      </w:r>
      <w:r w:rsidR="007C0C82">
        <w:rPr>
          <w:rFonts w:ascii="Times New Roman" w:hAnsi="Times New Roman" w:cs="Times New Roman"/>
          <w:sz w:val="28"/>
          <w:szCs w:val="28"/>
        </w:rPr>
        <w:t>Перше пов'язане</w:t>
      </w:r>
      <w:r>
        <w:rPr>
          <w:rFonts w:ascii="Times New Roman" w:hAnsi="Times New Roman" w:cs="Times New Roman"/>
          <w:sz w:val="28"/>
          <w:szCs w:val="28"/>
        </w:rPr>
        <w:t xml:space="preserve"> з вибором засобів та методів, що забезпечують ефективний розвиток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</w:t>
      </w:r>
      <w:r w:rsidR="007C0C82">
        <w:rPr>
          <w:rFonts w:ascii="Times New Roman" w:hAnsi="Times New Roman" w:cs="Times New Roman"/>
          <w:sz w:val="28"/>
          <w:szCs w:val="28"/>
        </w:rPr>
        <w:t>идкісно</w:t>
      </w:r>
      <w:proofErr w:type="spellEnd"/>
      <w:r w:rsidR="007C0C82">
        <w:rPr>
          <w:rFonts w:ascii="Times New Roman" w:hAnsi="Times New Roman" w:cs="Times New Roman"/>
          <w:sz w:val="28"/>
          <w:szCs w:val="28"/>
        </w:rPr>
        <w:t>-силових якостей, а друге</w:t>
      </w:r>
      <w:r>
        <w:rPr>
          <w:rFonts w:ascii="Times New Roman" w:hAnsi="Times New Roman" w:cs="Times New Roman"/>
          <w:sz w:val="28"/>
          <w:szCs w:val="28"/>
        </w:rPr>
        <w:t xml:space="preserve"> охоплює розподіл тренувальних та змагальних навантажень у річному циклі підготовки борців</w:t>
      </w:r>
      <w:r w:rsidR="00B03DB1">
        <w:rPr>
          <w:rFonts w:ascii="Times New Roman" w:hAnsi="Times New Roman" w:cs="Times New Roman"/>
          <w:sz w:val="28"/>
          <w:szCs w:val="28"/>
        </w:rPr>
        <w:t xml:space="preserve">» </w:t>
      </w:r>
      <w:r w:rsidR="00B03DB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03DB1">
        <w:rPr>
          <w:rFonts w:ascii="Times New Roman" w:hAnsi="Times New Roman" w:cs="Times New Roman"/>
          <w:sz w:val="28"/>
          <w:szCs w:val="28"/>
        </w:rPr>
        <w:t>2, 4, 5, 7</w:t>
      </w:r>
      <w:r w:rsidR="00B03DB1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5A3A3E" w14:textId="535B1FA1" w:rsidR="007050D0" w:rsidRDefault="0008497C" w:rsidP="00D62C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50D0">
        <w:rPr>
          <w:rFonts w:ascii="Times New Roman" w:hAnsi="Times New Roman" w:cs="Times New Roman"/>
          <w:sz w:val="28"/>
          <w:szCs w:val="28"/>
        </w:rPr>
        <w:t xml:space="preserve">роблема планування засобів і методів </w:t>
      </w:r>
      <w:proofErr w:type="spellStart"/>
      <w:r w:rsidR="007050D0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="007050D0">
        <w:rPr>
          <w:rFonts w:ascii="Times New Roman" w:hAnsi="Times New Roman" w:cs="Times New Roman"/>
          <w:sz w:val="28"/>
          <w:szCs w:val="28"/>
        </w:rPr>
        <w:t>-силової підготовки досить широко висвітлена в наукових дослідженнях зі с</w:t>
      </w:r>
      <w:r>
        <w:rPr>
          <w:rFonts w:ascii="Times New Roman" w:hAnsi="Times New Roman" w:cs="Times New Roman"/>
          <w:sz w:val="28"/>
          <w:szCs w:val="28"/>
        </w:rPr>
        <w:t xml:space="preserve">портивної боротьби </w:t>
      </w:r>
      <w:r w:rsidR="00B03D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03DB1">
        <w:rPr>
          <w:rFonts w:ascii="Times New Roman" w:hAnsi="Times New Roman" w:cs="Times New Roman"/>
          <w:sz w:val="28"/>
          <w:szCs w:val="28"/>
        </w:rPr>
        <w:t>1, 6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, проте</w:t>
      </w:r>
      <w:r w:rsidR="007050D0">
        <w:rPr>
          <w:rFonts w:ascii="Times New Roman" w:hAnsi="Times New Roman" w:cs="Times New Roman"/>
          <w:sz w:val="28"/>
          <w:szCs w:val="28"/>
        </w:rPr>
        <w:t xml:space="preserve"> пошук оптимальної структури </w:t>
      </w:r>
      <w:r w:rsidR="007C0C82">
        <w:rPr>
          <w:rFonts w:ascii="Times New Roman" w:hAnsi="Times New Roman" w:cs="Times New Roman"/>
          <w:sz w:val="28"/>
          <w:szCs w:val="28"/>
        </w:rPr>
        <w:t xml:space="preserve">тренувальних та змагальних циклів </w:t>
      </w:r>
      <w:r w:rsidR="007050D0">
        <w:rPr>
          <w:rFonts w:ascii="Times New Roman" w:hAnsi="Times New Roman" w:cs="Times New Roman"/>
          <w:sz w:val="28"/>
          <w:szCs w:val="28"/>
        </w:rPr>
        <w:t xml:space="preserve">і місця в </w:t>
      </w:r>
      <w:r w:rsidR="007C0C82">
        <w:rPr>
          <w:rFonts w:ascii="Times New Roman" w:hAnsi="Times New Roman" w:cs="Times New Roman"/>
          <w:sz w:val="28"/>
          <w:szCs w:val="28"/>
        </w:rPr>
        <w:t>них</w:t>
      </w:r>
      <w:r w:rsidR="00705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0D0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="007050D0">
        <w:rPr>
          <w:rFonts w:ascii="Times New Roman" w:hAnsi="Times New Roman" w:cs="Times New Roman"/>
          <w:sz w:val="28"/>
          <w:szCs w:val="28"/>
        </w:rPr>
        <w:t>-силової підготовки ще далеко не завершений.</w:t>
      </w:r>
    </w:p>
    <w:p w14:paraId="4D791B9D" w14:textId="77777777" w:rsidR="007050D0" w:rsidRDefault="007050D0" w:rsidP="001A5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Нижче ми зупинимося на аналізі тих підходів до організації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-силової підготовки, які намітилися в останні роки в теорії та практиці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спортивного тренування.</w:t>
      </w:r>
    </w:p>
    <w:p w14:paraId="1D26AA48" w14:textId="6D78E8E6" w:rsidR="0008497C" w:rsidRDefault="00B03DB1" w:rsidP="000849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8497C">
        <w:rPr>
          <w:rFonts w:ascii="Times New Roman" w:hAnsi="Times New Roman" w:cs="Times New Roman"/>
          <w:sz w:val="28"/>
          <w:szCs w:val="28"/>
        </w:rPr>
        <w:t xml:space="preserve">наліз залежності між силовими та тимчасовими характеристиками м'язової напруги при виконанні різних рухових завдань дозволив виявити строгу закономірність, </w:t>
      </w:r>
      <w:r>
        <w:rPr>
          <w:rFonts w:ascii="Times New Roman" w:hAnsi="Times New Roman" w:cs="Times New Roman"/>
          <w:sz w:val="28"/>
          <w:szCs w:val="28"/>
        </w:rPr>
        <w:t>«…</w:t>
      </w:r>
      <w:r w:rsidR="0008497C">
        <w:rPr>
          <w:rFonts w:ascii="Times New Roman" w:hAnsi="Times New Roman" w:cs="Times New Roman"/>
          <w:sz w:val="28"/>
          <w:szCs w:val="28"/>
        </w:rPr>
        <w:t>яка полягає в наступному:</w:t>
      </w:r>
    </w:p>
    <w:p w14:paraId="6F5F591B" w14:textId="77777777" w:rsidR="0008497C" w:rsidRDefault="0008497C" w:rsidP="007C0C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чим вище величина зовнішнього опору, тим більше часу досягнення максимального зусилля залежить від рівня абсолютної сили, що виявляється у тому самому русі;</w:t>
      </w:r>
    </w:p>
    <w:p w14:paraId="37EA4F8E" w14:textId="59964FD2" w:rsidR="0008497C" w:rsidRPr="007C0C82" w:rsidRDefault="0008497C" w:rsidP="007C0C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що менше величина зовнішнього опору, то більше вписувалося час досягнення заданого зусилля залежно від рівня градієнта сили </w:t>
      </w:r>
      <w:r w:rsidR="007C0C82">
        <w:rPr>
          <w:rFonts w:ascii="Times New Roman" w:hAnsi="Times New Roman" w:cs="Times New Roman"/>
          <w:sz w:val="28"/>
          <w:szCs w:val="28"/>
        </w:rPr>
        <w:t xml:space="preserve">спортсмена 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03DB1">
        <w:rPr>
          <w:rFonts w:ascii="Times New Roman" w:hAnsi="Times New Roman" w:cs="Times New Roman"/>
          <w:sz w:val="28"/>
          <w:szCs w:val="28"/>
        </w:rPr>
        <w:t>2, 5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C0C82">
        <w:rPr>
          <w:rFonts w:ascii="Times New Roman" w:hAnsi="Times New Roman" w:cs="Times New Roman"/>
          <w:sz w:val="28"/>
          <w:szCs w:val="28"/>
        </w:rPr>
        <w:t>.</w:t>
      </w:r>
    </w:p>
    <w:p w14:paraId="54C42FDF" w14:textId="0C86B8E8" w:rsidR="0008497C" w:rsidRDefault="0008497C" w:rsidP="000849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 становлення спортивної майстерності виявляється у неухильному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морфофункціональному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вдосконаленні організму спортсмена, яке проходить із певними закономірностями. </w:t>
      </w:r>
      <w:r w:rsidR="00B03D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Спочатку всі системи та функції організму реагую</w:t>
      </w:r>
      <w:r w:rsidR="007C0C82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деякими зрушеннями на тренуваль</w:t>
      </w:r>
      <w:r w:rsidR="007C0C82">
        <w:rPr>
          <w:rFonts w:ascii="Times New Roman" w:hAnsi="Times New Roman" w:cs="Times New Roman"/>
          <w:sz w:val="28"/>
          <w:szCs w:val="28"/>
        </w:rPr>
        <w:t>не навантаження незалежно від його</w:t>
      </w:r>
      <w:r>
        <w:rPr>
          <w:rFonts w:ascii="Times New Roman" w:hAnsi="Times New Roman" w:cs="Times New Roman"/>
          <w:sz w:val="28"/>
          <w:szCs w:val="28"/>
        </w:rPr>
        <w:t xml:space="preserve"> спрямованості. По мірі зростання тренованості та поступового підвищення тренувальних та змагальних навантажень пристосувальні зрушення організму набувають все більш виражену вибіркову спрямованість обумовлену специфікою виду спорту і особливостями зовнішні</w:t>
      </w:r>
      <w:r w:rsidR="007C0C82">
        <w:rPr>
          <w:rFonts w:ascii="Times New Roman" w:hAnsi="Times New Roman" w:cs="Times New Roman"/>
          <w:sz w:val="28"/>
          <w:szCs w:val="28"/>
        </w:rPr>
        <w:t>х впливів</w:t>
      </w:r>
      <w:r w:rsidR="00B03DB1">
        <w:rPr>
          <w:rFonts w:ascii="Times New Roman" w:hAnsi="Times New Roman" w:cs="Times New Roman"/>
          <w:sz w:val="28"/>
          <w:szCs w:val="28"/>
        </w:rPr>
        <w:t>»</w:t>
      </w:r>
      <w:r w:rsidR="007C0C82">
        <w:rPr>
          <w:rFonts w:ascii="Times New Roman" w:hAnsi="Times New Roman" w:cs="Times New Roman"/>
          <w:sz w:val="28"/>
          <w:szCs w:val="28"/>
        </w:rPr>
        <w:t xml:space="preserve"> 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03DB1">
        <w:rPr>
          <w:rFonts w:ascii="Times New Roman" w:hAnsi="Times New Roman" w:cs="Times New Roman"/>
          <w:sz w:val="28"/>
          <w:szCs w:val="28"/>
        </w:rPr>
        <w:t>3, 4, 7, 8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A64E72" w14:textId="5D562AF7" w:rsidR="0008497C" w:rsidRDefault="0008497C" w:rsidP="000849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зв'язку з цим дуже важливе значення в теорії спортивного тренування має вивчення закономірностей розвитку фізичних якостей в онтогенезі людини в аспекті виділення етапів її індивід</w:t>
      </w:r>
      <w:r w:rsidR="007C0C82">
        <w:rPr>
          <w:rFonts w:ascii="Times New Roman" w:hAnsi="Times New Roman" w:cs="Times New Roman"/>
          <w:sz w:val="28"/>
          <w:szCs w:val="28"/>
        </w:rPr>
        <w:t xml:space="preserve">уального формування та розвитку 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03DB1">
        <w:rPr>
          <w:rFonts w:ascii="Times New Roman" w:hAnsi="Times New Roman" w:cs="Times New Roman"/>
          <w:sz w:val="28"/>
          <w:szCs w:val="28"/>
        </w:rPr>
        <w:t>5</w:t>
      </w:r>
      <w:r w:rsidR="007C0C82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1C4D31" w14:textId="070A66C8" w:rsidR="0008497C" w:rsidRDefault="0008497C" w:rsidP="000849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думку фахівців, критичні сенситивні періоди у фізич</w:t>
      </w:r>
      <w:r w:rsidR="007C0C82">
        <w:rPr>
          <w:rFonts w:ascii="Times New Roman" w:hAnsi="Times New Roman" w:cs="Times New Roman"/>
          <w:sz w:val="28"/>
          <w:szCs w:val="28"/>
        </w:rPr>
        <w:t>ному розвитку юних спортсменів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представляють особливо сприятливі можливості для формування рухових якостей. Це зумовлено тим, що </w:t>
      </w:r>
      <w:r w:rsidR="00B03DB1"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sz w:val="28"/>
          <w:szCs w:val="28"/>
        </w:rPr>
        <w:t>саме в ці періоди створюються передумови особливо інтенсивного формування та розвитку біологічних систем, що лімітують прояв тих чи інших фізичних здібностей людини</w:t>
      </w:r>
      <w:r w:rsidR="00B03DB1">
        <w:rPr>
          <w:rFonts w:ascii="Times New Roman" w:hAnsi="Times New Roman" w:cs="Times New Roman"/>
          <w:sz w:val="28"/>
          <w:szCs w:val="28"/>
        </w:rPr>
        <w:t xml:space="preserve">» </w:t>
      </w:r>
      <w:r w:rsidR="00B03DB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03DB1">
        <w:rPr>
          <w:rFonts w:ascii="Times New Roman" w:hAnsi="Times New Roman" w:cs="Times New Roman"/>
          <w:sz w:val="28"/>
          <w:szCs w:val="28"/>
        </w:rPr>
        <w:t>2, 4. 5</w:t>
      </w:r>
      <w:r w:rsidR="00B03DB1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44B14" w14:textId="77777777" w:rsidR="00E17D0B" w:rsidRDefault="00E17D0B" w:rsidP="00E17D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14:paraId="16E0E6F4" w14:textId="77777777" w:rsidR="00E17D0B" w:rsidRDefault="00E17D0B" w:rsidP="00E17D0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Дзюдо: Навчальна програма для дитячо-юнацьких спортивних шкіл, спеціалізованих дитячо-юнацьких спортивних шкіл олімпійського резерву, шкіл вищої спортивної майстерності, спеціалізованих навчальних закладів спортивного профілю та спортивних клубів / А. Ф. Алексєєв, Ю.О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Середа, В.С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М.М. Руденко, ФДУ, 2019. 115 с.</w:t>
      </w:r>
    </w:p>
    <w:p w14:paraId="4D08EA52" w14:textId="77777777" w:rsidR="00E17D0B" w:rsidRDefault="00E17D0B" w:rsidP="00E17D0B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Основи спортивної підготовки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: Навчальний посібник / Тернопіль, ТНЕУ: Економічна думка, 2018. 96 с.</w:t>
      </w:r>
    </w:p>
    <w:p w14:paraId="6A121C4C" w14:textId="77777777" w:rsidR="00E17D0B" w:rsidRDefault="00E17D0B" w:rsidP="00E17D0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Загальна теорія підготовки спортсменів</w:t>
      </w:r>
      <w:r>
        <w:rPr>
          <w:rFonts w:ascii="Times New Roman" w:eastAsia="Calibri" w:hAnsi="Times New Roman" w:cs="Times New Roman"/>
          <w:bCs/>
          <w:sz w:val="28"/>
          <w:szCs w:val="28"/>
        </w:rPr>
        <w:t>: Методичні рекомендації / Тернопіль, ТНЕУ: Економічна думка, 2019. 72 с.</w:t>
      </w:r>
    </w:p>
    <w:p w14:paraId="53D4834C" w14:textId="77777777" w:rsidR="00E17D0B" w:rsidRDefault="00E17D0B" w:rsidP="00E17D0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Моделювання та прогнозування у системі підготовки спортсменів: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Методичні рекомендації / Тернопіль, ТНЕУ: Економічна думка, 2019. 48 с.</w:t>
      </w:r>
    </w:p>
    <w:p w14:paraId="1ABDE5D6" w14:textId="77777777" w:rsidR="00E17D0B" w:rsidRDefault="00E17D0B" w:rsidP="00E17D0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Методика розвитку рухових якостей юних спортсменів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Методичні рекомендації / Тернопіль, ЗУНУ: Економічна думка, 2021. 29 с. </w:t>
      </w:r>
    </w:p>
    <w:p w14:paraId="0226F373" w14:textId="77777777" w:rsidR="00E17D0B" w:rsidRDefault="00E17D0B" w:rsidP="00E17D0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Руденко М.М. Методика викладання дзюдо в закладах загальної середньої освіти: Методичний посібник. Київ-Чернівці: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2020. 380 с. </w:t>
      </w:r>
    </w:p>
    <w:p w14:paraId="2B5638CD" w14:textId="77777777" w:rsidR="00E17D0B" w:rsidRDefault="00E17D0B" w:rsidP="00E17D0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Khatsaiuk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Medvid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Maksymchuk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Dziuba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Preparing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Future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Officers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for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Performing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Assiqned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Tasks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through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Special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Physical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Training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(2021)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(2),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457-475.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CDE8E4" w14:textId="77777777" w:rsidR="00E17D0B" w:rsidRDefault="00E17D0B" w:rsidP="00E17D0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289-309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15B50A" w14:textId="77777777" w:rsidR="00E17D0B" w:rsidRDefault="00E17D0B" w:rsidP="000849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7D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9E909902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C6B1D"/>
    <w:multiLevelType w:val="multilevel"/>
    <w:tmpl w:val="150CCC04"/>
    <w:lvl w:ilvl="0">
      <w:start w:val="1"/>
      <w:numFmt w:val="decimal"/>
      <w:lvlText w:val="%1."/>
      <w:lvlJc w:val="left"/>
      <w:pPr>
        <w:ind w:left="430" w:hanging="4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75" w:hanging="43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7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160" w:hanging="1800"/>
      </w:pPr>
      <w:rPr>
        <w:rFonts w:eastAsiaTheme="minorEastAsi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57"/>
    <w:rsid w:val="0000235D"/>
    <w:rsid w:val="00016241"/>
    <w:rsid w:val="00032E75"/>
    <w:rsid w:val="0008497C"/>
    <w:rsid w:val="001056D4"/>
    <w:rsid w:val="00140031"/>
    <w:rsid w:val="00182D36"/>
    <w:rsid w:val="001A5389"/>
    <w:rsid w:val="001F61C3"/>
    <w:rsid w:val="00206508"/>
    <w:rsid w:val="002B3EF8"/>
    <w:rsid w:val="002E5260"/>
    <w:rsid w:val="003D67E8"/>
    <w:rsid w:val="003F2141"/>
    <w:rsid w:val="00541A23"/>
    <w:rsid w:val="005C24CC"/>
    <w:rsid w:val="005F7469"/>
    <w:rsid w:val="0060116B"/>
    <w:rsid w:val="00661FAA"/>
    <w:rsid w:val="006910B3"/>
    <w:rsid w:val="007050D0"/>
    <w:rsid w:val="00792757"/>
    <w:rsid w:val="007C0C82"/>
    <w:rsid w:val="008A0111"/>
    <w:rsid w:val="008F660D"/>
    <w:rsid w:val="0099317A"/>
    <w:rsid w:val="009B369D"/>
    <w:rsid w:val="009B59C7"/>
    <w:rsid w:val="009F6EDA"/>
    <w:rsid w:val="00A94C4B"/>
    <w:rsid w:val="00AF5D87"/>
    <w:rsid w:val="00B03DB1"/>
    <w:rsid w:val="00C15470"/>
    <w:rsid w:val="00D43709"/>
    <w:rsid w:val="00D62C99"/>
    <w:rsid w:val="00D660AB"/>
    <w:rsid w:val="00D975F4"/>
    <w:rsid w:val="00DA462C"/>
    <w:rsid w:val="00DC1EC0"/>
    <w:rsid w:val="00DC27C1"/>
    <w:rsid w:val="00DC4A9B"/>
    <w:rsid w:val="00E0197D"/>
    <w:rsid w:val="00E17D0B"/>
    <w:rsid w:val="00E40A59"/>
    <w:rsid w:val="00EB79D1"/>
    <w:rsid w:val="00ED15ED"/>
    <w:rsid w:val="00F1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FD9D"/>
  <w15:chartTrackingRefBased/>
  <w15:docId w15:val="{4EE05A00-A90E-40AB-94EF-549A5AE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6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view_op=view_citation&amp;hl=uk&amp;user=SN9b5dYAAAAJ&amp;citation_for_view=SN9b5dYAAAAJ:tKAzc9rXhu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4657-7B97-42C4-A6FC-38C4BAE3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3364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sport</cp:lastModifiedBy>
  <cp:revision>50</cp:revision>
  <dcterms:created xsi:type="dcterms:W3CDTF">2023-12-30T11:47:00Z</dcterms:created>
  <dcterms:modified xsi:type="dcterms:W3CDTF">2025-09-10T09:36:00Z</dcterms:modified>
</cp:coreProperties>
</file>