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79" w:rsidRPr="00C41579" w:rsidRDefault="00886379" w:rsidP="002878DF">
      <w:pPr>
        <w:spacing w:line="360" w:lineRule="auto"/>
        <w:ind w:firstLine="708"/>
        <w:jc w:val="both"/>
        <w:rPr>
          <w:rFonts w:eastAsiaTheme="minorHAnsi"/>
          <w:b/>
          <w:sz w:val="28"/>
          <w:szCs w:val="28"/>
          <w:lang w:val="uk-UA" w:eastAsia="en-US"/>
        </w:rPr>
      </w:pPr>
      <w:proofErr w:type="spellStart"/>
      <w:r>
        <w:rPr>
          <w:b/>
          <w:sz w:val="28"/>
          <w:szCs w:val="28"/>
          <w:lang w:val="uk-UA"/>
        </w:rPr>
        <w:t>Курилюк</w:t>
      </w:r>
      <w:proofErr w:type="spellEnd"/>
      <w:r>
        <w:rPr>
          <w:b/>
          <w:sz w:val="28"/>
          <w:szCs w:val="28"/>
          <w:lang w:val="uk-UA"/>
        </w:rPr>
        <w:t xml:space="preserve"> Віра</w:t>
      </w:r>
      <w:r w:rsidR="00DB2308">
        <w:rPr>
          <w:b/>
          <w:sz w:val="28"/>
          <w:szCs w:val="28"/>
          <w:lang w:val="uk-UA"/>
        </w:rPr>
        <w:t xml:space="preserve"> Андріївна</w:t>
      </w:r>
      <w:r w:rsidR="00C41579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proofErr w:type="spellStart"/>
      <w:r>
        <w:rPr>
          <w:sz w:val="28"/>
          <w:szCs w:val="28"/>
        </w:rPr>
        <w:t>здобувач</w:t>
      </w:r>
      <w:proofErr w:type="spellEnd"/>
      <w:r w:rsidR="00424514">
        <w:rPr>
          <w:sz w:val="28"/>
          <w:szCs w:val="28"/>
          <w:lang w:val="uk-UA"/>
        </w:rPr>
        <w:t>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бакалаврського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освітньо-професійна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</w:t>
      </w:r>
      <w:r w:rsidR="00C41579">
        <w:rPr>
          <w:sz w:val="28"/>
          <w:szCs w:val="28"/>
        </w:rPr>
        <w:t>ама</w:t>
      </w:r>
      <w:proofErr w:type="spellEnd"/>
      <w:r w:rsidR="00C41579">
        <w:rPr>
          <w:sz w:val="28"/>
          <w:szCs w:val="28"/>
        </w:rPr>
        <w:t xml:space="preserve"> «</w:t>
      </w:r>
      <w:proofErr w:type="spellStart"/>
      <w:r w:rsidR="00C41579">
        <w:rPr>
          <w:sz w:val="28"/>
          <w:szCs w:val="28"/>
        </w:rPr>
        <w:t>Фізична</w:t>
      </w:r>
      <w:proofErr w:type="spellEnd"/>
      <w:r w:rsidR="00C41579">
        <w:rPr>
          <w:sz w:val="28"/>
          <w:szCs w:val="28"/>
        </w:rPr>
        <w:t xml:space="preserve"> культура і спорт»</w:t>
      </w:r>
      <w:r w:rsidR="00C41579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</w:rPr>
        <w:t>Західноукраїнський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, кафедра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реабілітації</w:t>
      </w:r>
      <w:proofErr w:type="spellEnd"/>
      <w:r>
        <w:rPr>
          <w:sz w:val="28"/>
          <w:szCs w:val="28"/>
        </w:rPr>
        <w:t xml:space="preserve"> і спорту.</w:t>
      </w:r>
    </w:p>
    <w:p w:rsidR="00886379" w:rsidRDefault="00886379" w:rsidP="002878DF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Науковий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Маляр </w:t>
      </w:r>
      <w:r>
        <w:rPr>
          <w:b/>
          <w:sz w:val="28"/>
          <w:szCs w:val="28"/>
          <w:lang w:val="uk-UA"/>
        </w:rPr>
        <w:t>Неля Степанівна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доцент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реабілітації</w:t>
      </w:r>
      <w:proofErr w:type="spellEnd"/>
      <w:r>
        <w:rPr>
          <w:sz w:val="28"/>
          <w:szCs w:val="28"/>
        </w:rPr>
        <w:t xml:space="preserve"> і спорту.</w:t>
      </w:r>
    </w:p>
    <w:p w:rsidR="00247F09" w:rsidRDefault="00247F09" w:rsidP="00C41579">
      <w:pPr>
        <w:spacing w:line="360" w:lineRule="auto"/>
        <w:ind w:firstLine="708"/>
        <w:rPr>
          <w:sz w:val="28"/>
          <w:szCs w:val="28"/>
        </w:rPr>
      </w:pPr>
    </w:p>
    <w:p w:rsidR="00AB07D9" w:rsidRPr="00247F09" w:rsidRDefault="00247F09" w:rsidP="00247F09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ОСОБЛИВОСТІ РОЗВИТКУ КООРДИНАЦІЙНИХ ЗДІБНОСТЕЙ ЮНИХ СПОРТСМЕНІВ</w:t>
      </w:r>
    </w:p>
    <w:p w:rsidR="00886379" w:rsidRDefault="00886379" w:rsidP="00886379">
      <w:pPr>
        <w:spacing w:line="360" w:lineRule="auto"/>
        <w:ind w:firstLine="708"/>
        <w:jc w:val="right"/>
        <w:rPr>
          <w:sz w:val="28"/>
          <w:szCs w:val="28"/>
        </w:rPr>
      </w:pPr>
    </w:p>
    <w:p w:rsidR="004937CB" w:rsidRDefault="004937CB" w:rsidP="004937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віці</w:t>
      </w:r>
      <w:proofErr w:type="spellEnd"/>
      <w:r>
        <w:rPr>
          <w:sz w:val="28"/>
          <w:szCs w:val="28"/>
        </w:rPr>
        <w:t xml:space="preserve"> 7-8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ручної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локомоторної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корелюється</w:t>
      </w:r>
      <w:proofErr w:type="spellEnd"/>
      <w:r>
        <w:rPr>
          <w:sz w:val="28"/>
          <w:szCs w:val="28"/>
        </w:rPr>
        <w:t xml:space="preserve"> один з одним, але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невисокий</w:t>
      </w:r>
      <w:proofErr w:type="spellEnd"/>
      <w:r>
        <w:rPr>
          <w:sz w:val="28"/>
          <w:szCs w:val="28"/>
        </w:rPr>
        <w:t xml:space="preserve"> </w:t>
      </w:r>
      <w:r w:rsidR="002667F3">
        <w:rPr>
          <w:sz w:val="28"/>
          <w:szCs w:val="28"/>
        </w:rPr>
        <w:br/>
      </w:r>
      <w:r>
        <w:rPr>
          <w:sz w:val="28"/>
          <w:szCs w:val="28"/>
        </w:rPr>
        <w:t xml:space="preserve">(R = 0,3-0,4), </w:t>
      </w:r>
      <w:proofErr w:type="spellStart"/>
      <w:r>
        <w:rPr>
          <w:sz w:val="28"/>
          <w:szCs w:val="28"/>
        </w:rPr>
        <w:t>хоча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достовірний</w:t>
      </w:r>
      <w:proofErr w:type="spellEnd"/>
      <w:r>
        <w:rPr>
          <w:sz w:val="28"/>
          <w:szCs w:val="28"/>
        </w:rPr>
        <w:t xml:space="preserve">. З </w:t>
      </w:r>
      <w:proofErr w:type="spellStart"/>
      <w:r>
        <w:rPr>
          <w:sz w:val="28"/>
          <w:szCs w:val="28"/>
        </w:rPr>
        <w:t>віком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достовірних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зв'язків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ручної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локомоторної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суттєво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зменшується</w:t>
      </w:r>
      <w:proofErr w:type="spellEnd"/>
      <w:r w:rsidR="002667F3">
        <w:rPr>
          <w:sz w:val="28"/>
          <w:szCs w:val="28"/>
          <w:lang w:val="uk-UA"/>
        </w:rPr>
        <w:t xml:space="preserve"> </w:t>
      </w:r>
      <w:r w:rsidR="002667F3">
        <w:rPr>
          <w:sz w:val="28"/>
          <w:szCs w:val="28"/>
          <w:lang w:val="en-US"/>
        </w:rPr>
        <w:t>[</w:t>
      </w:r>
      <w:r w:rsidR="004F024C">
        <w:rPr>
          <w:sz w:val="28"/>
          <w:szCs w:val="28"/>
          <w:lang w:val="uk-UA"/>
        </w:rPr>
        <w:t>2, 6</w:t>
      </w:r>
      <w:r w:rsidR="002667F3"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4937CB" w:rsidRDefault="001F5FC2" w:rsidP="004937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4937CB">
        <w:rPr>
          <w:sz w:val="28"/>
          <w:szCs w:val="28"/>
        </w:rPr>
        <w:t>При</w:t>
      </w:r>
      <w:r w:rsidR="00A55C1C">
        <w:rPr>
          <w:sz w:val="28"/>
          <w:szCs w:val="28"/>
          <w:lang w:val="uk-UA"/>
        </w:rPr>
        <w:t xml:space="preserve"> </w:t>
      </w:r>
      <w:proofErr w:type="spellStart"/>
      <w:r w:rsidR="004937CB">
        <w:rPr>
          <w:sz w:val="28"/>
          <w:szCs w:val="28"/>
        </w:rPr>
        <w:t>чому</w:t>
      </w:r>
      <w:proofErr w:type="spellEnd"/>
      <w:r w:rsidR="004937CB">
        <w:rPr>
          <w:sz w:val="28"/>
          <w:szCs w:val="28"/>
        </w:rPr>
        <w:t xml:space="preserve"> особливо </w:t>
      </w:r>
      <w:proofErr w:type="spellStart"/>
      <w:r w:rsidR="004937CB">
        <w:rPr>
          <w:sz w:val="28"/>
          <w:szCs w:val="28"/>
        </w:rPr>
        <w:t>значно</w:t>
      </w:r>
      <w:proofErr w:type="spellEnd"/>
      <w:r w:rsidR="004937CB">
        <w:rPr>
          <w:sz w:val="28"/>
          <w:szCs w:val="28"/>
        </w:rPr>
        <w:t xml:space="preserve"> </w:t>
      </w:r>
      <w:proofErr w:type="spellStart"/>
      <w:r w:rsidR="004937CB">
        <w:rPr>
          <w:sz w:val="28"/>
          <w:szCs w:val="28"/>
        </w:rPr>
        <w:t>підвищується</w:t>
      </w:r>
      <w:proofErr w:type="spellEnd"/>
      <w:r w:rsidR="004937CB">
        <w:rPr>
          <w:sz w:val="28"/>
          <w:szCs w:val="28"/>
        </w:rPr>
        <w:t xml:space="preserve"> </w:t>
      </w:r>
      <w:proofErr w:type="spellStart"/>
      <w:r w:rsidR="004937CB">
        <w:rPr>
          <w:sz w:val="28"/>
          <w:szCs w:val="28"/>
        </w:rPr>
        <w:t>ефективність</w:t>
      </w:r>
      <w:proofErr w:type="spellEnd"/>
      <w:r w:rsidR="004937CB">
        <w:rPr>
          <w:sz w:val="28"/>
          <w:szCs w:val="28"/>
        </w:rPr>
        <w:t xml:space="preserve"> </w:t>
      </w:r>
      <w:proofErr w:type="spellStart"/>
      <w:r w:rsidR="004937CB">
        <w:rPr>
          <w:sz w:val="28"/>
          <w:szCs w:val="28"/>
        </w:rPr>
        <w:t>психомоторної</w:t>
      </w:r>
      <w:proofErr w:type="spellEnd"/>
      <w:r w:rsidR="004937CB">
        <w:rPr>
          <w:sz w:val="28"/>
          <w:szCs w:val="28"/>
        </w:rPr>
        <w:t xml:space="preserve"> </w:t>
      </w:r>
      <w:proofErr w:type="spellStart"/>
      <w:r w:rsidR="004937CB">
        <w:rPr>
          <w:sz w:val="28"/>
          <w:szCs w:val="28"/>
        </w:rPr>
        <w:t>діяльності</w:t>
      </w:r>
      <w:proofErr w:type="spellEnd"/>
      <w:r w:rsidR="004937CB">
        <w:rPr>
          <w:sz w:val="28"/>
          <w:szCs w:val="28"/>
        </w:rPr>
        <w:t xml:space="preserve"> в </w:t>
      </w:r>
      <w:proofErr w:type="spellStart"/>
      <w:r w:rsidR="004937CB">
        <w:rPr>
          <w:sz w:val="28"/>
          <w:szCs w:val="28"/>
        </w:rPr>
        <w:t>імовірнісних</w:t>
      </w:r>
      <w:proofErr w:type="spellEnd"/>
      <w:r w:rsidR="004937CB">
        <w:rPr>
          <w:sz w:val="28"/>
          <w:szCs w:val="28"/>
        </w:rPr>
        <w:t xml:space="preserve"> і </w:t>
      </w:r>
      <w:proofErr w:type="spellStart"/>
      <w:r w:rsidR="004937CB">
        <w:rPr>
          <w:sz w:val="28"/>
          <w:szCs w:val="28"/>
        </w:rPr>
        <w:t>несподіваних</w:t>
      </w:r>
      <w:proofErr w:type="spellEnd"/>
      <w:r w:rsidR="004937CB">
        <w:rPr>
          <w:sz w:val="28"/>
          <w:szCs w:val="28"/>
        </w:rPr>
        <w:t xml:space="preserve"> </w:t>
      </w:r>
      <w:proofErr w:type="spellStart"/>
      <w:r w:rsidR="004937CB">
        <w:rPr>
          <w:sz w:val="28"/>
          <w:szCs w:val="28"/>
        </w:rPr>
        <w:t>ситуаціях</w:t>
      </w:r>
      <w:proofErr w:type="spellEnd"/>
      <w:r w:rsidR="004937CB">
        <w:rPr>
          <w:sz w:val="28"/>
          <w:szCs w:val="28"/>
        </w:rPr>
        <w:t xml:space="preserve">. </w:t>
      </w:r>
      <w:proofErr w:type="spellStart"/>
      <w:r w:rsidR="004937CB">
        <w:rPr>
          <w:sz w:val="28"/>
          <w:szCs w:val="28"/>
        </w:rPr>
        <w:t>Деякі</w:t>
      </w:r>
      <w:proofErr w:type="spellEnd"/>
      <w:r w:rsidR="004937CB">
        <w:rPr>
          <w:sz w:val="28"/>
          <w:szCs w:val="28"/>
        </w:rPr>
        <w:t xml:space="preserve"> з таких </w:t>
      </w:r>
      <w:proofErr w:type="spellStart"/>
      <w:r w:rsidR="004937CB">
        <w:rPr>
          <w:sz w:val="28"/>
          <w:szCs w:val="28"/>
        </w:rPr>
        <w:t>показників</w:t>
      </w:r>
      <w:proofErr w:type="spellEnd"/>
      <w:r w:rsidR="004937CB">
        <w:rPr>
          <w:sz w:val="28"/>
          <w:szCs w:val="28"/>
        </w:rPr>
        <w:t xml:space="preserve"> </w:t>
      </w:r>
      <w:proofErr w:type="spellStart"/>
      <w:r w:rsidR="004937CB">
        <w:rPr>
          <w:sz w:val="28"/>
          <w:szCs w:val="28"/>
        </w:rPr>
        <w:t>покращуються</w:t>
      </w:r>
      <w:proofErr w:type="spellEnd"/>
      <w:r w:rsidR="004937CB">
        <w:rPr>
          <w:sz w:val="28"/>
          <w:szCs w:val="28"/>
        </w:rPr>
        <w:t xml:space="preserve"> в </w:t>
      </w:r>
      <w:proofErr w:type="spellStart"/>
      <w:r w:rsidR="004937CB">
        <w:rPr>
          <w:sz w:val="28"/>
          <w:szCs w:val="28"/>
        </w:rPr>
        <w:t>період</w:t>
      </w:r>
      <w:proofErr w:type="spellEnd"/>
      <w:r w:rsidR="004937CB">
        <w:rPr>
          <w:sz w:val="28"/>
          <w:szCs w:val="28"/>
        </w:rPr>
        <w:t xml:space="preserve"> </w:t>
      </w:r>
      <w:proofErr w:type="spellStart"/>
      <w:r w:rsidR="004937CB">
        <w:rPr>
          <w:sz w:val="28"/>
          <w:szCs w:val="28"/>
        </w:rPr>
        <w:t>від</w:t>
      </w:r>
      <w:proofErr w:type="spellEnd"/>
      <w:r w:rsidR="004937CB">
        <w:rPr>
          <w:sz w:val="28"/>
          <w:szCs w:val="28"/>
        </w:rPr>
        <w:t xml:space="preserve"> 7-8 </w:t>
      </w:r>
      <w:proofErr w:type="spellStart"/>
      <w:r w:rsidR="004937CB">
        <w:rPr>
          <w:sz w:val="28"/>
          <w:szCs w:val="28"/>
        </w:rPr>
        <w:t>років</w:t>
      </w:r>
      <w:proofErr w:type="spellEnd"/>
      <w:r w:rsidR="004937CB">
        <w:rPr>
          <w:sz w:val="28"/>
          <w:szCs w:val="28"/>
        </w:rPr>
        <w:t xml:space="preserve"> до 15-16 </w:t>
      </w:r>
      <w:proofErr w:type="spellStart"/>
      <w:r w:rsidR="004937CB">
        <w:rPr>
          <w:sz w:val="28"/>
          <w:szCs w:val="28"/>
        </w:rPr>
        <w:t>років</w:t>
      </w:r>
      <w:proofErr w:type="spellEnd"/>
      <w:r w:rsidR="004937CB">
        <w:rPr>
          <w:sz w:val="28"/>
          <w:szCs w:val="28"/>
        </w:rPr>
        <w:t xml:space="preserve"> на 50-70%</w:t>
      </w:r>
      <w:r>
        <w:rPr>
          <w:sz w:val="28"/>
          <w:szCs w:val="28"/>
          <w:lang w:val="uk-UA"/>
        </w:rPr>
        <w:t>»</w:t>
      </w:r>
      <w:r w:rsidR="002667F3">
        <w:rPr>
          <w:sz w:val="28"/>
          <w:szCs w:val="28"/>
          <w:lang w:val="uk-UA"/>
        </w:rPr>
        <w:t xml:space="preserve"> </w:t>
      </w:r>
      <w:r w:rsidR="002667F3">
        <w:rPr>
          <w:sz w:val="28"/>
          <w:szCs w:val="28"/>
          <w:lang w:val="en-US"/>
        </w:rPr>
        <w:t>[</w:t>
      </w:r>
      <w:r w:rsidR="004F024C">
        <w:rPr>
          <w:sz w:val="28"/>
          <w:szCs w:val="28"/>
          <w:lang w:val="uk-UA"/>
        </w:rPr>
        <w:t>1, 5</w:t>
      </w:r>
      <w:r w:rsidR="002667F3">
        <w:rPr>
          <w:sz w:val="28"/>
          <w:szCs w:val="28"/>
          <w:lang w:val="en-US"/>
        </w:rPr>
        <w:t>]</w:t>
      </w:r>
      <w:r w:rsidR="004937CB">
        <w:rPr>
          <w:sz w:val="28"/>
          <w:szCs w:val="28"/>
        </w:rPr>
        <w:t>.</w:t>
      </w:r>
    </w:p>
    <w:p w:rsidR="004937CB" w:rsidRDefault="004937CB" w:rsidP="004937CB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Більшість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7-8 до 15-16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суттєво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покращується</w:t>
      </w:r>
      <w:proofErr w:type="spellEnd"/>
      <w:r>
        <w:rPr>
          <w:sz w:val="28"/>
          <w:szCs w:val="28"/>
        </w:rPr>
        <w:t xml:space="preserve">. </w:t>
      </w:r>
      <w:r w:rsidR="00406042"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Однак</w:t>
      </w:r>
      <w:proofErr w:type="spellEnd"/>
      <w:r>
        <w:rPr>
          <w:sz w:val="28"/>
          <w:szCs w:val="28"/>
        </w:rPr>
        <w:t xml:space="preserve"> є і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прояви </w:t>
      </w:r>
      <w:proofErr w:type="spellStart"/>
      <w:r>
        <w:rPr>
          <w:sz w:val="28"/>
          <w:szCs w:val="28"/>
        </w:rPr>
        <w:t>ручної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достовірно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до 11-12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. До </w:t>
      </w:r>
      <w:proofErr w:type="spellStart"/>
      <w:r>
        <w:rPr>
          <w:sz w:val="28"/>
          <w:szCs w:val="28"/>
        </w:rPr>
        <w:t>цієї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належать </w:t>
      </w:r>
      <w:proofErr w:type="spellStart"/>
      <w:r>
        <w:rPr>
          <w:sz w:val="28"/>
          <w:szCs w:val="28"/>
        </w:rPr>
        <w:t>найскладніші</w:t>
      </w:r>
      <w:proofErr w:type="spellEnd"/>
      <w:r>
        <w:rPr>
          <w:sz w:val="28"/>
          <w:szCs w:val="28"/>
        </w:rPr>
        <w:t xml:space="preserve"> як у сенсорно-перцептивному, так і в моторному </w:t>
      </w:r>
      <w:proofErr w:type="spellStart"/>
      <w:r>
        <w:rPr>
          <w:sz w:val="28"/>
          <w:szCs w:val="28"/>
        </w:rPr>
        <w:t>відношенні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контрольні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 w:rsidR="0040604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[</w:t>
      </w:r>
      <w:r w:rsidR="004F024C">
        <w:rPr>
          <w:sz w:val="28"/>
          <w:szCs w:val="28"/>
          <w:lang w:val="uk-UA"/>
        </w:rPr>
        <w:t>3, 7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4937CB" w:rsidRDefault="004937CB" w:rsidP="004937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старших </w:t>
      </w:r>
      <w:proofErr w:type="spellStart"/>
      <w:r>
        <w:rPr>
          <w:sz w:val="28"/>
          <w:szCs w:val="28"/>
        </w:rPr>
        <w:t>школярів</w:t>
      </w:r>
      <w:proofErr w:type="spellEnd"/>
      <w:r>
        <w:rPr>
          <w:sz w:val="28"/>
          <w:szCs w:val="28"/>
        </w:rPr>
        <w:t xml:space="preserve"> (15-16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факторна</w:t>
      </w:r>
      <w:proofErr w:type="spellEnd"/>
      <w:r>
        <w:rPr>
          <w:sz w:val="28"/>
          <w:szCs w:val="28"/>
        </w:rPr>
        <w:t xml:space="preserve"> структура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виявилася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фрагментованою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дещо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іншою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своєю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організацією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віком</w:t>
      </w:r>
      <w:proofErr w:type="spellEnd"/>
      <w:r>
        <w:rPr>
          <w:sz w:val="28"/>
          <w:szCs w:val="28"/>
        </w:rPr>
        <w:t xml:space="preserve"> 7-8 та 11-12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. </w:t>
      </w:r>
      <w:r w:rsidR="00406042"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віці</w:t>
      </w:r>
      <w:proofErr w:type="spellEnd"/>
      <w:r>
        <w:rPr>
          <w:sz w:val="28"/>
          <w:szCs w:val="28"/>
        </w:rPr>
        <w:t xml:space="preserve"> 15-16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взаємозв'язки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скоріш</w:t>
      </w:r>
      <w:proofErr w:type="spellEnd"/>
      <w:r>
        <w:rPr>
          <w:sz w:val="28"/>
          <w:szCs w:val="28"/>
        </w:rPr>
        <w:t xml:space="preserve"> за все, не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зовнішніми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умовами</w:t>
      </w:r>
      <w:proofErr w:type="spellEnd"/>
      <w:r>
        <w:rPr>
          <w:sz w:val="28"/>
          <w:szCs w:val="28"/>
        </w:rPr>
        <w:t xml:space="preserve">, а й </w:t>
      </w:r>
      <w:proofErr w:type="spellStart"/>
      <w:r>
        <w:rPr>
          <w:sz w:val="28"/>
          <w:szCs w:val="28"/>
        </w:rPr>
        <w:t>внутрішньою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психомоторних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пред'являються</w:t>
      </w:r>
      <w:proofErr w:type="spellEnd"/>
      <w:r>
        <w:rPr>
          <w:sz w:val="28"/>
          <w:szCs w:val="28"/>
        </w:rPr>
        <w:t xml:space="preserve"> до сенсорно-</w:t>
      </w:r>
      <w:proofErr w:type="spellStart"/>
      <w:r>
        <w:rPr>
          <w:sz w:val="28"/>
          <w:szCs w:val="28"/>
        </w:rPr>
        <w:t>перцептивних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рухових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кінцевого</w:t>
      </w:r>
      <w:proofErr w:type="spellEnd"/>
      <w:r>
        <w:rPr>
          <w:sz w:val="28"/>
          <w:szCs w:val="28"/>
        </w:rPr>
        <w:t xml:space="preserve"> результату</w:t>
      </w:r>
      <w:r w:rsidR="00406042">
        <w:rPr>
          <w:sz w:val="28"/>
          <w:szCs w:val="28"/>
          <w:lang w:val="uk-UA"/>
        </w:rPr>
        <w:t>»</w:t>
      </w:r>
      <w:r w:rsidR="002667F3">
        <w:rPr>
          <w:sz w:val="28"/>
          <w:szCs w:val="28"/>
          <w:lang w:val="uk-UA"/>
        </w:rPr>
        <w:t xml:space="preserve"> </w:t>
      </w:r>
      <w:r w:rsidR="002667F3">
        <w:rPr>
          <w:sz w:val="28"/>
          <w:szCs w:val="28"/>
          <w:lang w:val="en-US"/>
        </w:rPr>
        <w:t>[</w:t>
      </w:r>
      <w:r w:rsidR="004F024C">
        <w:rPr>
          <w:sz w:val="28"/>
          <w:szCs w:val="28"/>
          <w:lang w:val="uk-UA"/>
        </w:rPr>
        <w:t>1, 2, 8</w:t>
      </w:r>
      <w:r w:rsidR="002667F3"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4937CB" w:rsidRDefault="004937CB" w:rsidP="004937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говорить, </w:t>
      </w:r>
      <w:proofErr w:type="spellStart"/>
      <w:r>
        <w:rPr>
          <w:sz w:val="28"/>
          <w:szCs w:val="28"/>
        </w:rPr>
        <w:t>наприклад</w:t>
      </w:r>
      <w:proofErr w:type="spellEnd"/>
      <w:r>
        <w:rPr>
          <w:sz w:val="28"/>
          <w:szCs w:val="28"/>
        </w:rPr>
        <w:t xml:space="preserve">, той факт,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в одному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ручної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локомоторної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старшокласників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об'єднані</w:t>
      </w:r>
      <w:proofErr w:type="spellEnd"/>
      <w:r>
        <w:rPr>
          <w:sz w:val="28"/>
          <w:szCs w:val="28"/>
        </w:rPr>
        <w:t xml:space="preserve"> в один </w:t>
      </w:r>
      <w:r>
        <w:rPr>
          <w:sz w:val="28"/>
          <w:szCs w:val="28"/>
        </w:rPr>
        <w:lastRenderedPageBreak/>
        <w:t xml:space="preserve">фактор. 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психомоторне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суттєво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відрізнялося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своєю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складовою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елементарні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та </w:t>
      </w:r>
      <w:r w:rsidR="0087037F">
        <w:rPr>
          <w:sz w:val="28"/>
          <w:szCs w:val="28"/>
          <w:lang w:val="uk-UA"/>
        </w:rPr>
        <w:t>«човниковий біг»</w:t>
      </w:r>
      <w:r>
        <w:rPr>
          <w:sz w:val="28"/>
          <w:szCs w:val="28"/>
        </w:rPr>
        <w:t xml:space="preserve">), але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повністю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ідентичним</w:t>
      </w:r>
      <w:proofErr w:type="spellEnd"/>
      <w:r>
        <w:rPr>
          <w:sz w:val="28"/>
          <w:szCs w:val="28"/>
        </w:rPr>
        <w:t xml:space="preserve"> за сенсорно-</w:t>
      </w:r>
      <w:proofErr w:type="spellStart"/>
      <w:r>
        <w:rPr>
          <w:sz w:val="28"/>
          <w:szCs w:val="28"/>
        </w:rPr>
        <w:t>перцептивним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складніший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варіант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вибору</w:t>
      </w:r>
      <w:proofErr w:type="spellEnd"/>
      <w:r>
        <w:rPr>
          <w:sz w:val="28"/>
          <w:szCs w:val="28"/>
        </w:rPr>
        <w:t xml:space="preserve">). </w:t>
      </w:r>
      <w:r w:rsidR="00406042"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припустити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у 15-16-річних </w:t>
      </w:r>
      <w:proofErr w:type="spellStart"/>
      <w:r>
        <w:rPr>
          <w:sz w:val="28"/>
          <w:szCs w:val="28"/>
        </w:rPr>
        <w:t>хлопчиків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рухових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навичок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впливає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мірою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віком</w:t>
      </w:r>
      <w:proofErr w:type="spellEnd"/>
      <w:r>
        <w:rPr>
          <w:sz w:val="28"/>
          <w:szCs w:val="28"/>
        </w:rPr>
        <w:t xml:space="preserve"> 7-8 та 11-12 </w:t>
      </w:r>
      <w:proofErr w:type="spellStart"/>
      <w:r>
        <w:rPr>
          <w:sz w:val="28"/>
          <w:szCs w:val="28"/>
        </w:rPr>
        <w:t>років</w:t>
      </w:r>
      <w:proofErr w:type="spellEnd"/>
      <w:r w:rsidR="00406042">
        <w:rPr>
          <w:sz w:val="28"/>
          <w:szCs w:val="28"/>
          <w:lang w:val="uk-UA"/>
        </w:rPr>
        <w:t>»</w:t>
      </w:r>
      <w:r w:rsidR="002667F3">
        <w:rPr>
          <w:sz w:val="28"/>
          <w:szCs w:val="28"/>
          <w:lang w:val="uk-UA"/>
        </w:rPr>
        <w:t xml:space="preserve"> </w:t>
      </w:r>
      <w:r w:rsidR="00406042">
        <w:rPr>
          <w:sz w:val="28"/>
          <w:szCs w:val="28"/>
          <w:lang w:val="uk-UA"/>
        </w:rPr>
        <w:br/>
      </w:r>
      <w:r w:rsidR="002667F3">
        <w:rPr>
          <w:sz w:val="28"/>
          <w:szCs w:val="28"/>
          <w:lang w:val="en-US"/>
        </w:rPr>
        <w:t>[</w:t>
      </w:r>
      <w:r w:rsidR="004F024C">
        <w:rPr>
          <w:sz w:val="28"/>
          <w:szCs w:val="28"/>
          <w:lang w:val="uk-UA"/>
        </w:rPr>
        <w:t>2, 4</w:t>
      </w:r>
      <w:r w:rsidR="002667F3"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4937CB" w:rsidRDefault="004937CB" w:rsidP="004937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міру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специфічність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збільшується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структура </w:t>
      </w:r>
      <w:proofErr w:type="spellStart"/>
      <w:r>
        <w:rPr>
          <w:sz w:val="28"/>
          <w:szCs w:val="28"/>
        </w:rPr>
        <w:t>стає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диференційованою</w:t>
      </w:r>
      <w:proofErr w:type="spellEnd"/>
      <w:r>
        <w:rPr>
          <w:sz w:val="28"/>
          <w:szCs w:val="28"/>
        </w:rPr>
        <w:t xml:space="preserve">. При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посилюється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</w:t>
      </w:r>
      <w:r w:rsidR="0087037F">
        <w:rPr>
          <w:sz w:val="28"/>
          <w:szCs w:val="28"/>
        </w:rPr>
        <w:t>ачення</w:t>
      </w:r>
      <w:proofErr w:type="spellEnd"/>
      <w:r w:rsidR="0087037F">
        <w:rPr>
          <w:sz w:val="28"/>
          <w:szCs w:val="28"/>
        </w:rPr>
        <w:t xml:space="preserve"> сенсорно-</w:t>
      </w:r>
      <w:proofErr w:type="spellStart"/>
      <w:r w:rsidR="0087037F">
        <w:rPr>
          <w:sz w:val="28"/>
          <w:szCs w:val="28"/>
        </w:rPr>
        <w:t>перцептивних</w:t>
      </w:r>
      <w:proofErr w:type="spellEnd"/>
      <w:r w:rsidR="008703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компонентів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лежать в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суттєво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покращуються</w:t>
      </w:r>
      <w:proofErr w:type="spellEnd"/>
      <w:r w:rsidR="004F024C">
        <w:rPr>
          <w:sz w:val="28"/>
          <w:szCs w:val="28"/>
          <w:lang w:val="uk-UA"/>
        </w:rPr>
        <w:t xml:space="preserve"> [6</w:t>
      </w:r>
      <w:r>
        <w:rPr>
          <w:sz w:val="28"/>
          <w:szCs w:val="28"/>
          <w:lang w:val="uk-UA"/>
        </w:rPr>
        <w:t>]</w:t>
      </w:r>
      <w:r>
        <w:rPr>
          <w:sz w:val="28"/>
          <w:szCs w:val="28"/>
        </w:rPr>
        <w:t>.</w:t>
      </w:r>
    </w:p>
    <w:p w:rsidR="004937CB" w:rsidRDefault="004937CB" w:rsidP="004937CB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мірою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ніж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залежать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тренування</w:t>
      </w:r>
      <w:proofErr w:type="spellEnd"/>
      <w:r>
        <w:rPr>
          <w:sz w:val="28"/>
          <w:szCs w:val="28"/>
        </w:rPr>
        <w:t xml:space="preserve">. Той факт,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r w:rsidR="00E07806">
        <w:rPr>
          <w:sz w:val="28"/>
          <w:szCs w:val="28"/>
          <w:lang w:val="uk-UA"/>
        </w:rPr>
        <w:t>«…</w:t>
      </w:r>
      <w:r>
        <w:rPr>
          <w:sz w:val="28"/>
          <w:szCs w:val="28"/>
        </w:rPr>
        <w:t xml:space="preserve">11-12-річні </w:t>
      </w:r>
      <w:proofErr w:type="spellStart"/>
      <w:r>
        <w:rPr>
          <w:sz w:val="28"/>
          <w:szCs w:val="28"/>
        </w:rPr>
        <w:t>школярі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здатні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попередньої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подібних</w:t>
      </w:r>
      <w:proofErr w:type="spellEnd"/>
      <w:r>
        <w:rPr>
          <w:sz w:val="28"/>
          <w:szCs w:val="28"/>
        </w:rPr>
        <w:t xml:space="preserve"> тестах </w:t>
      </w:r>
      <w:proofErr w:type="spellStart"/>
      <w:r>
        <w:rPr>
          <w:sz w:val="28"/>
          <w:szCs w:val="28"/>
        </w:rPr>
        <w:t>приблизно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однакових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показників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школярами 15-16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розцінювати</w:t>
      </w:r>
      <w:proofErr w:type="spellEnd"/>
      <w:r>
        <w:rPr>
          <w:sz w:val="28"/>
          <w:szCs w:val="28"/>
        </w:rPr>
        <w:t xml:space="preserve"> як </w:t>
      </w:r>
      <w:proofErr w:type="spellStart"/>
      <w:r>
        <w:rPr>
          <w:sz w:val="28"/>
          <w:szCs w:val="28"/>
        </w:rPr>
        <w:t>свідчення</w:t>
      </w:r>
      <w:proofErr w:type="spellEnd"/>
      <w:r>
        <w:rPr>
          <w:sz w:val="28"/>
          <w:szCs w:val="28"/>
        </w:rPr>
        <w:t xml:space="preserve"> того,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психофізіологічних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механізмів</w:t>
      </w:r>
      <w:proofErr w:type="spell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базі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формуються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сенсомоторні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здібності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) в основному </w:t>
      </w:r>
      <w:proofErr w:type="spellStart"/>
      <w:r>
        <w:rPr>
          <w:sz w:val="28"/>
          <w:szCs w:val="28"/>
        </w:rPr>
        <w:t>завершуються</w:t>
      </w:r>
      <w:proofErr w:type="spellEnd"/>
      <w:r w:rsidR="00E0780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[</w:t>
      </w:r>
      <w:r w:rsidR="004F024C">
        <w:rPr>
          <w:sz w:val="28"/>
          <w:szCs w:val="28"/>
          <w:lang w:val="uk-UA"/>
        </w:rPr>
        <w:t>1, 2, 5, 6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4937CB" w:rsidRDefault="004937CB" w:rsidP="004937CB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Діти</w:t>
      </w:r>
      <w:proofErr w:type="spellEnd"/>
      <w:r>
        <w:rPr>
          <w:sz w:val="28"/>
          <w:szCs w:val="28"/>
        </w:rPr>
        <w:t xml:space="preserve"> 11-12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поступаються</w:t>
      </w:r>
      <w:proofErr w:type="spellEnd"/>
      <w:r>
        <w:rPr>
          <w:sz w:val="28"/>
          <w:szCs w:val="28"/>
        </w:rPr>
        <w:t xml:space="preserve"> старшим школярам у </w:t>
      </w:r>
      <w:proofErr w:type="spellStart"/>
      <w:r>
        <w:rPr>
          <w:sz w:val="28"/>
          <w:szCs w:val="28"/>
        </w:rPr>
        <w:t>проявах</w:t>
      </w:r>
      <w:proofErr w:type="spellEnd"/>
      <w:r>
        <w:rPr>
          <w:sz w:val="28"/>
          <w:szCs w:val="28"/>
        </w:rPr>
        <w:t xml:space="preserve"> локо-</w:t>
      </w:r>
      <w:proofErr w:type="spellStart"/>
      <w:r>
        <w:rPr>
          <w:sz w:val="28"/>
          <w:szCs w:val="28"/>
        </w:rPr>
        <w:t>моторної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відмінності</w:t>
      </w:r>
      <w:proofErr w:type="spellEnd"/>
      <w:r>
        <w:rPr>
          <w:sz w:val="28"/>
          <w:szCs w:val="28"/>
        </w:rPr>
        <w:t xml:space="preserve"> особливо </w:t>
      </w:r>
      <w:proofErr w:type="spellStart"/>
      <w:r>
        <w:rPr>
          <w:sz w:val="28"/>
          <w:szCs w:val="28"/>
        </w:rPr>
        <w:t>значні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показниках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характеризують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ефективність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ймовірнісних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завданнях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пов'язаних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підвищеними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вимогами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швидкості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реакцій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швидкісно-силовими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якостями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[</w:t>
      </w:r>
      <w:r w:rsidR="004F024C">
        <w:rPr>
          <w:sz w:val="28"/>
          <w:szCs w:val="28"/>
          <w:lang w:val="uk-UA"/>
        </w:rPr>
        <w:t>3, 4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4937CB" w:rsidRDefault="004937CB" w:rsidP="004937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чином, </w:t>
      </w:r>
      <w:proofErr w:type="spellStart"/>
      <w:r>
        <w:rPr>
          <w:sz w:val="28"/>
          <w:szCs w:val="28"/>
        </w:rPr>
        <w:t>більшість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одностайні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питанні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найсприятливішого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спритності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Дитинство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юність</w:t>
      </w:r>
      <w:proofErr w:type="spellEnd"/>
      <w:r>
        <w:rPr>
          <w:sz w:val="28"/>
          <w:szCs w:val="28"/>
        </w:rPr>
        <w:t xml:space="preserve"> (до </w:t>
      </w:r>
      <w:proofErr w:type="spellStart"/>
      <w:r>
        <w:rPr>
          <w:sz w:val="28"/>
          <w:szCs w:val="28"/>
        </w:rPr>
        <w:t>статевого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r w:rsidR="00D6346D">
        <w:rPr>
          <w:sz w:val="28"/>
          <w:szCs w:val="28"/>
        </w:rPr>
        <w:t>озрівання</w:t>
      </w:r>
      <w:proofErr w:type="spellEnd"/>
      <w:r w:rsidR="00D6346D">
        <w:rPr>
          <w:sz w:val="28"/>
          <w:szCs w:val="28"/>
        </w:rPr>
        <w:t xml:space="preserve">) </w:t>
      </w:r>
      <w:proofErr w:type="spellStart"/>
      <w:r w:rsidR="00D6346D">
        <w:rPr>
          <w:sz w:val="28"/>
          <w:szCs w:val="28"/>
        </w:rPr>
        <w:t>вважаються</w:t>
      </w:r>
      <w:proofErr w:type="spellEnd"/>
      <w:r w:rsidR="00D6346D">
        <w:rPr>
          <w:sz w:val="28"/>
          <w:szCs w:val="28"/>
        </w:rPr>
        <w:t xml:space="preserve"> таким </w:t>
      </w:r>
      <w:proofErr w:type="spellStart"/>
      <w:r w:rsidR="00D6346D">
        <w:rPr>
          <w:sz w:val="28"/>
          <w:szCs w:val="28"/>
        </w:rPr>
        <w:t>сенс</w:t>
      </w:r>
      <w:r>
        <w:rPr>
          <w:sz w:val="28"/>
          <w:szCs w:val="28"/>
        </w:rPr>
        <w:t>итивним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[</w:t>
      </w:r>
      <w:r w:rsidR="004F024C">
        <w:rPr>
          <w:sz w:val="28"/>
          <w:szCs w:val="28"/>
          <w:lang w:val="uk-UA"/>
        </w:rPr>
        <w:t>2, 6</w:t>
      </w:r>
      <w:r>
        <w:rPr>
          <w:sz w:val="28"/>
          <w:szCs w:val="28"/>
          <w:lang w:val="en-US"/>
        </w:rPr>
        <w:t>]</w:t>
      </w:r>
      <w:r>
        <w:rPr>
          <w:sz w:val="28"/>
          <w:szCs w:val="28"/>
        </w:rPr>
        <w:t>.</w:t>
      </w:r>
    </w:p>
    <w:p w:rsidR="00E06BF1" w:rsidRDefault="00E06BF1" w:rsidP="00E06BF1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ЛІТЕРАТУРА</w:t>
      </w:r>
    </w:p>
    <w:p w:rsidR="00E06BF1" w:rsidRDefault="00E06BF1" w:rsidP="00E06BF1">
      <w:pPr>
        <w:widowControl/>
        <w:numPr>
          <w:ilvl w:val="0"/>
          <w:numId w:val="2"/>
        </w:numPr>
        <w:autoSpaceDE/>
        <w:adjustRightInd/>
        <w:spacing w:after="160" w:line="360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Маляр Е.І., Маляр Н.С. </w:t>
      </w:r>
      <w:r>
        <w:rPr>
          <w:rFonts w:eastAsiaTheme="minorHAnsi"/>
          <w:bCs/>
          <w:sz w:val="28"/>
          <w:szCs w:val="28"/>
          <w:lang w:val="uk-UA" w:eastAsia="en-US"/>
        </w:rPr>
        <w:t>Основи спортивної підготовки</w:t>
      </w:r>
      <w:r>
        <w:rPr>
          <w:rFonts w:eastAsia="Calibri"/>
          <w:bCs/>
          <w:sz w:val="28"/>
          <w:szCs w:val="28"/>
          <w:lang w:val="uk-UA" w:eastAsia="en-US"/>
        </w:rPr>
        <w:t>: Навчальний посібник / Тернопіль, ТНЕУ: Економічна думка, 2018. 96 с.</w:t>
      </w:r>
    </w:p>
    <w:p w:rsidR="00E06BF1" w:rsidRDefault="00E06BF1" w:rsidP="00E06BF1">
      <w:pPr>
        <w:widowControl/>
        <w:numPr>
          <w:ilvl w:val="0"/>
          <w:numId w:val="2"/>
        </w:numPr>
        <w:autoSpaceDE/>
        <w:adjustRightInd/>
        <w:spacing w:after="160" w:line="360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lastRenderedPageBreak/>
        <w:t xml:space="preserve">Маляр Е.І., Маляр Н.С. </w:t>
      </w:r>
      <w:r>
        <w:rPr>
          <w:rFonts w:eastAsiaTheme="minorHAnsi"/>
          <w:bCs/>
          <w:sz w:val="28"/>
          <w:szCs w:val="28"/>
          <w:lang w:val="uk-UA" w:eastAsia="en-US"/>
        </w:rPr>
        <w:t>Методика розвитку рухових якостей</w:t>
      </w:r>
      <w:r>
        <w:rPr>
          <w:rFonts w:eastAsia="Calibri"/>
          <w:bCs/>
          <w:sz w:val="28"/>
          <w:szCs w:val="28"/>
          <w:lang w:val="uk-UA" w:eastAsia="en-US"/>
        </w:rPr>
        <w:t>: Методичні рекомендації / Тернопіль, ТНЕУ: Економічна думка, 2018. 96 с.</w:t>
      </w:r>
    </w:p>
    <w:p w:rsidR="00E06BF1" w:rsidRDefault="00E06BF1" w:rsidP="00E06BF1">
      <w:pPr>
        <w:widowControl/>
        <w:numPr>
          <w:ilvl w:val="0"/>
          <w:numId w:val="2"/>
        </w:numPr>
        <w:autoSpaceDE/>
        <w:adjustRightInd/>
        <w:spacing w:after="160" w:line="360" w:lineRule="auto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r>
        <w:rPr>
          <w:rFonts w:eastAsia="Calibri"/>
          <w:bCs/>
          <w:sz w:val="28"/>
          <w:szCs w:val="28"/>
          <w:lang w:val="uk-UA" w:eastAsia="uk-UA"/>
        </w:rPr>
        <w:t xml:space="preserve">Маляр Е.І., Маляр Н.С. </w:t>
      </w:r>
      <w:r>
        <w:rPr>
          <w:bCs/>
          <w:sz w:val="28"/>
          <w:szCs w:val="28"/>
          <w:lang w:val="uk-UA" w:eastAsia="uk-UA"/>
        </w:rPr>
        <w:t>Загальна теорія підготовки спортсменів:</w:t>
      </w:r>
      <w:r>
        <w:rPr>
          <w:rFonts w:eastAsia="Calibri"/>
          <w:bCs/>
          <w:sz w:val="28"/>
          <w:szCs w:val="28"/>
          <w:lang w:val="uk-UA" w:eastAsia="uk-UA"/>
        </w:rPr>
        <w:t xml:space="preserve"> Методичні рекомендації / Тернопіль, ТНЕУ: Економічна думка, 2019. 96 с.</w:t>
      </w:r>
    </w:p>
    <w:p w:rsidR="00E06BF1" w:rsidRDefault="00E06BF1" w:rsidP="00E06BF1">
      <w:pPr>
        <w:widowControl/>
        <w:numPr>
          <w:ilvl w:val="0"/>
          <w:numId w:val="2"/>
        </w:numPr>
        <w:autoSpaceDE/>
        <w:adjustRightInd/>
        <w:spacing w:line="360" w:lineRule="auto"/>
        <w:ind w:left="357" w:hanging="357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en-US"/>
        </w:rPr>
        <w:t>Маляр Е.І., Маляр Н.С. Управління тренувальною і змагальною діяльністю спортсменів : Методичні рекомендації / Тернопіль, ЗУНУ: Економічна думка, 2024. 26 с.</w:t>
      </w:r>
    </w:p>
    <w:p w:rsidR="00E06BF1" w:rsidRDefault="00E06BF1" w:rsidP="00E06BF1">
      <w:pPr>
        <w:widowControl/>
        <w:numPr>
          <w:ilvl w:val="0"/>
          <w:numId w:val="2"/>
        </w:numPr>
        <w:autoSpaceDE/>
        <w:adjustRightInd/>
        <w:spacing w:line="360" w:lineRule="auto"/>
        <w:ind w:left="357" w:hanging="35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Маляр Е.І., Маляр Н.С., Огнистий А.В., Огниста К.М. </w:t>
      </w:r>
      <w:r>
        <w:rPr>
          <w:rFonts w:eastAsiaTheme="minorHAnsi"/>
          <w:sz w:val="28"/>
          <w:szCs w:val="28"/>
          <w:lang w:val="uk-UA" w:eastAsia="en-US"/>
        </w:rPr>
        <w:t>Моделювання та прогнозування у системі підготовки спортсменів</w:t>
      </w:r>
      <w:r>
        <w:rPr>
          <w:rFonts w:eastAsiaTheme="minorHAnsi"/>
          <w:noProof/>
          <w:sz w:val="28"/>
          <w:szCs w:val="28"/>
          <w:lang w:val="uk-UA" w:eastAsia="en-US"/>
        </w:rPr>
        <w:t>: методичні рекомендації / Тернопіль, ТНЕУ, 2019. 48 с.</w:t>
      </w:r>
    </w:p>
    <w:p w:rsidR="00E06BF1" w:rsidRDefault="00E06BF1" w:rsidP="00E06BF1">
      <w:pPr>
        <w:widowControl/>
        <w:numPr>
          <w:ilvl w:val="0"/>
          <w:numId w:val="2"/>
        </w:numPr>
        <w:autoSpaceDE/>
        <w:adjustRightInd/>
        <w:spacing w:line="360" w:lineRule="auto"/>
        <w:ind w:left="357" w:hanging="357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Платонов В.М. Сучасна система спортивного тренування: підручник / К. Перша друкарня, 2021. 672 с.</w:t>
      </w:r>
    </w:p>
    <w:p w:rsidR="00E06BF1" w:rsidRDefault="00E06BF1" w:rsidP="00E06BF1">
      <w:pPr>
        <w:widowControl/>
        <w:numPr>
          <w:ilvl w:val="0"/>
          <w:numId w:val="2"/>
        </w:numPr>
        <w:autoSpaceDE/>
        <w:adjustRightInd/>
        <w:spacing w:line="360" w:lineRule="auto"/>
        <w:ind w:left="357" w:hanging="357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="Times New Roman"/>
          <w:sz w:val="28"/>
          <w:szCs w:val="28"/>
          <w:lang w:val="uk-UA" w:eastAsia="en-US"/>
        </w:rPr>
        <w:t>Khatsaiuk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r>
        <w:rPr>
          <w:rFonts w:eastAsia="Times New Roman"/>
          <w:sz w:val="28"/>
          <w:szCs w:val="28"/>
          <w:lang w:val="en-US" w:eastAsia="en-US"/>
        </w:rPr>
        <w:t>O.</w:t>
      </w:r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Medvid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r>
        <w:rPr>
          <w:rFonts w:eastAsia="Times New Roman"/>
          <w:sz w:val="28"/>
          <w:szCs w:val="28"/>
          <w:lang w:val="en-US" w:eastAsia="en-US"/>
        </w:rPr>
        <w:t>M.</w:t>
      </w:r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Maksymchuk</w:t>
      </w:r>
      <w:proofErr w:type="spellEnd"/>
      <w:r>
        <w:rPr>
          <w:rFonts w:eastAsia="Times New Roman"/>
          <w:sz w:val="28"/>
          <w:szCs w:val="28"/>
          <w:lang w:val="uk-UA" w:eastAsia="en-US"/>
        </w:rPr>
        <w:t>,</w:t>
      </w:r>
      <w:r>
        <w:rPr>
          <w:rFonts w:eastAsia="Times New Roman"/>
          <w:sz w:val="28"/>
          <w:szCs w:val="28"/>
          <w:lang w:val="en-US" w:eastAsia="en-US"/>
        </w:rPr>
        <w:t xml:space="preserve"> B.</w:t>
      </w:r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Kurok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r>
        <w:rPr>
          <w:rFonts w:eastAsia="Times New Roman"/>
          <w:sz w:val="28"/>
          <w:szCs w:val="28"/>
          <w:lang w:val="en-US" w:eastAsia="en-US"/>
        </w:rPr>
        <w:t>O.</w:t>
      </w:r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Dziuba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r>
        <w:rPr>
          <w:rFonts w:eastAsia="Times New Roman"/>
          <w:sz w:val="28"/>
          <w:szCs w:val="28"/>
          <w:lang w:val="en-US" w:eastAsia="en-US"/>
        </w:rPr>
        <w:t>P.</w:t>
      </w:r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Maliar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r>
        <w:rPr>
          <w:rFonts w:eastAsia="Times New Roman"/>
          <w:sz w:val="28"/>
          <w:szCs w:val="28"/>
          <w:lang w:val="en-US" w:eastAsia="en-US"/>
        </w:rPr>
        <w:t>E.</w:t>
      </w:r>
      <w:r>
        <w:rPr>
          <w:rFonts w:eastAsia="Times New Roman"/>
          <w:sz w:val="28"/>
          <w:szCs w:val="28"/>
          <w:lang w:val="uk-UA" w:eastAsia="en-US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Maliar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r>
        <w:rPr>
          <w:rFonts w:eastAsia="Times New Roman"/>
          <w:sz w:val="28"/>
          <w:szCs w:val="28"/>
          <w:lang w:val="en-US" w:eastAsia="en-US"/>
        </w:rPr>
        <w:t>N.</w:t>
      </w:r>
      <w:r>
        <w:rPr>
          <w:rFonts w:eastAsia="Times New Roman"/>
          <w:sz w:val="28"/>
          <w:szCs w:val="28"/>
          <w:lang w:val="uk-UA" w:eastAsia="en-US"/>
        </w:rPr>
        <w:t xml:space="preserve"> / </w:t>
      </w:r>
      <w:hyperlink r:id="rId5" w:history="1"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Preparing</w:t>
        </w:r>
        <w:proofErr w:type="spellEnd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 xml:space="preserve"> </w:t>
        </w:r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Future</w:t>
        </w:r>
        <w:proofErr w:type="spellEnd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 xml:space="preserve"> </w:t>
        </w:r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Officers</w:t>
        </w:r>
        <w:proofErr w:type="spellEnd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 xml:space="preserve"> </w:t>
        </w:r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for</w:t>
        </w:r>
        <w:proofErr w:type="spellEnd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 xml:space="preserve"> </w:t>
        </w:r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Performing</w:t>
        </w:r>
        <w:proofErr w:type="spellEnd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 xml:space="preserve"> </w:t>
        </w:r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Assiqned</w:t>
        </w:r>
        <w:proofErr w:type="spellEnd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 xml:space="preserve"> </w:t>
        </w:r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Tasks</w:t>
        </w:r>
        <w:proofErr w:type="spellEnd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 xml:space="preserve"> </w:t>
        </w:r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through</w:t>
        </w:r>
        <w:proofErr w:type="spellEnd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 xml:space="preserve"> </w:t>
        </w:r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Special</w:t>
        </w:r>
        <w:proofErr w:type="spellEnd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 xml:space="preserve"> </w:t>
        </w:r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Physical</w:t>
        </w:r>
        <w:proofErr w:type="spellEnd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 xml:space="preserve"> </w:t>
        </w:r>
        <w:proofErr w:type="spellStart"/>
        <w:r>
          <w:rPr>
            <w:rStyle w:val="a3"/>
            <w:rFonts w:eastAsia="Times New Roman"/>
            <w:sz w:val="28"/>
            <w:szCs w:val="28"/>
            <w:shd w:val="clear" w:color="auto" w:fill="FFFFFF"/>
            <w:lang w:val="uk-UA" w:eastAsia="en-US"/>
          </w:rPr>
          <w:t>Training</w:t>
        </w:r>
        <w:proofErr w:type="spellEnd"/>
      </w:hyperlink>
      <w:r>
        <w:rPr>
          <w:rFonts w:eastAsiaTheme="minorHAnsi"/>
          <w:bCs/>
          <w:sz w:val="28"/>
          <w:szCs w:val="28"/>
          <w:lang w:val="en-US" w:eastAsia="en-US"/>
        </w:rPr>
        <w:t xml:space="preserve">/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Revista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Romaneasca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pentru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 w:eastAsia="en-US"/>
        </w:rPr>
        <w:t>Educatie</w:t>
      </w:r>
      <w:proofErr w:type="spellEnd"/>
      <w:r>
        <w:rPr>
          <w:rFonts w:eastAsia="Times New Roman"/>
          <w:sz w:val="28"/>
          <w:szCs w:val="28"/>
          <w:lang w:val="uk-UA" w:eastAsia="en-US"/>
        </w:rPr>
        <w:t xml:space="preserve">, </w:t>
      </w:r>
      <w:r>
        <w:rPr>
          <w:rFonts w:eastAsia="Times New Roman"/>
          <w:sz w:val="28"/>
          <w:szCs w:val="28"/>
          <w:lang w:val="en-US" w:eastAsia="en-US"/>
        </w:rPr>
        <w:t>(2021)</w:t>
      </w:r>
      <w:r>
        <w:rPr>
          <w:rFonts w:eastAsia="Times New Roman"/>
          <w:sz w:val="28"/>
          <w:szCs w:val="28"/>
          <w:lang w:val="uk-UA" w:eastAsia="en-US"/>
        </w:rPr>
        <w:t>,</w:t>
      </w:r>
      <w:r>
        <w:rPr>
          <w:rFonts w:eastAsia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US"/>
        </w:rPr>
        <w:t>Multidimensionala</w:t>
      </w:r>
      <w:proofErr w:type="spellEnd"/>
      <w:r>
        <w:rPr>
          <w:rFonts w:eastAsia="Times New Roman"/>
          <w:sz w:val="28"/>
          <w:szCs w:val="28"/>
          <w:lang w:val="en-US"/>
        </w:rPr>
        <w:t>,</w:t>
      </w:r>
      <w:r>
        <w:rPr>
          <w:rFonts w:eastAsia="Times New Roman"/>
          <w:sz w:val="28"/>
          <w:szCs w:val="28"/>
          <w:lang w:val="uk-UA"/>
        </w:rPr>
        <w:t>13 (2),</w:t>
      </w:r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  <w:lang w:val="uk-UA" w:eastAsia="en-US"/>
        </w:rPr>
        <w:t>457-475.</w:t>
      </w:r>
    </w:p>
    <w:p w:rsidR="00E06BF1" w:rsidRDefault="00E06BF1" w:rsidP="00E06BF1">
      <w:pPr>
        <w:widowControl/>
        <w:numPr>
          <w:ilvl w:val="0"/>
          <w:numId w:val="2"/>
        </w:numPr>
        <w:autoSpaceDE/>
        <w:adjustRightInd/>
        <w:spacing w:after="160" w:line="360" w:lineRule="auto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>
        <w:rPr>
          <w:rFonts w:eastAsia="Times New Roman"/>
          <w:sz w:val="28"/>
          <w:szCs w:val="28"/>
          <w:lang w:val="en-US"/>
        </w:rPr>
        <w:t>Redchuk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, R., </w:t>
      </w:r>
      <w:proofErr w:type="spellStart"/>
      <w:r>
        <w:rPr>
          <w:rFonts w:eastAsia="Times New Roman"/>
          <w:sz w:val="28"/>
          <w:szCs w:val="28"/>
          <w:lang w:val="en-US"/>
        </w:rPr>
        <w:t>Doroshenko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, T., </w:t>
      </w:r>
      <w:proofErr w:type="spellStart"/>
      <w:r>
        <w:rPr>
          <w:rFonts w:eastAsia="Times New Roman"/>
          <w:sz w:val="28"/>
          <w:szCs w:val="28"/>
          <w:lang w:val="en-US"/>
        </w:rPr>
        <w:t>Havryliuk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, N., </w:t>
      </w:r>
      <w:proofErr w:type="spellStart"/>
      <w:r>
        <w:rPr>
          <w:rFonts w:eastAsia="Times New Roman"/>
          <w:sz w:val="28"/>
          <w:szCs w:val="28"/>
          <w:lang w:val="en-US"/>
        </w:rPr>
        <w:t>Medynskii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, S., </w:t>
      </w:r>
      <w:proofErr w:type="spellStart"/>
      <w:r>
        <w:rPr>
          <w:rFonts w:eastAsia="Times New Roman"/>
          <w:sz w:val="28"/>
          <w:szCs w:val="28"/>
          <w:lang w:val="en-US"/>
        </w:rPr>
        <w:t>Soichuk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, </w:t>
      </w:r>
      <w:proofErr w:type="gramStart"/>
      <w:r>
        <w:rPr>
          <w:rFonts w:eastAsia="Times New Roman"/>
          <w:sz w:val="28"/>
          <w:szCs w:val="28"/>
          <w:lang w:val="en-US"/>
        </w:rPr>
        <w:t>R.,</w:t>
      </w:r>
      <w:proofErr w:type="spellStart"/>
      <w:r>
        <w:rPr>
          <w:rFonts w:eastAsia="Times New Roman"/>
          <w:sz w:val="28"/>
          <w:szCs w:val="28"/>
          <w:lang w:val="en-US"/>
        </w:rPr>
        <w:t>Petrenk</w:t>
      </w:r>
      <w:proofErr w:type="spellEnd"/>
      <w:proofErr w:type="gramEnd"/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  <w:lang w:val="en-US"/>
        </w:rPr>
        <w:t xml:space="preserve">, O., </w:t>
      </w:r>
      <w:proofErr w:type="spellStart"/>
      <w:r>
        <w:rPr>
          <w:rFonts w:eastAsia="Times New Roman"/>
          <w:sz w:val="28"/>
          <w:szCs w:val="28"/>
          <w:lang w:val="en-US"/>
        </w:rPr>
        <w:t>Pavelkiv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, R., </w:t>
      </w:r>
      <w:proofErr w:type="spellStart"/>
      <w:r>
        <w:rPr>
          <w:rFonts w:eastAsia="Times New Roman"/>
          <w:sz w:val="28"/>
          <w:szCs w:val="28"/>
          <w:lang w:val="en-US"/>
        </w:rPr>
        <w:t>Rybalko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, P., </w:t>
      </w:r>
      <w:proofErr w:type="spellStart"/>
      <w:r>
        <w:rPr>
          <w:rFonts w:eastAsia="Times New Roman"/>
          <w:sz w:val="28"/>
          <w:szCs w:val="28"/>
          <w:lang w:val="en-US"/>
        </w:rPr>
        <w:t>Maliar</w:t>
      </w:r>
      <w:proofErr w:type="spellEnd"/>
      <w:r>
        <w:rPr>
          <w:rFonts w:eastAsia="Times New Roman"/>
          <w:sz w:val="28"/>
          <w:szCs w:val="28"/>
          <w:lang w:val="en-US"/>
        </w:rPr>
        <w:t>, E.,</w:t>
      </w:r>
      <w:proofErr w:type="spellStart"/>
      <w:r>
        <w:rPr>
          <w:rFonts w:eastAsia="Times New Roman"/>
          <w:sz w:val="28"/>
          <w:szCs w:val="28"/>
          <w:lang w:val="en-US"/>
        </w:rPr>
        <w:t>Maliar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, N., </w:t>
      </w:r>
      <w:proofErr w:type="spellStart"/>
      <w:r>
        <w:rPr>
          <w:rFonts w:eastAsia="Times New Roman"/>
          <w:sz w:val="28"/>
          <w:szCs w:val="28"/>
          <w:lang w:val="en-US"/>
        </w:rPr>
        <w:t>Chornodon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, M., </w:t>
      </w:r>
      <w:proofErr w:type="spellStart"/>
      <w:r>
        <w:rPr>
          <w:rFonts w:eastAsia="Times New Roman"/>
          <w:sz w:val="28"/>
          <w:szCs w:val="28"/>
          <w:lang w:val="en-US"/>
        </w:rPr>
        <w:t>Boretskyi</w:t>
      </w:r>
      <w:proofErr w:type="spellEnd"/>
      <w:r>
        <w:rPr>
          <w:rFonts w:eastAsia="Times New Roman"/>
          <w:sz w:val="28"/>
          <w:szCs w:val="28"/>
          <w:lang w:val="en-US"/>
        </w:rPr>
        <w:t>, V.</w:t>
      </w:r>
      <w:r>
        <w:rPr>
          <w:rFonts w:eastAsia="Times New Roman"/>
          <w:sz w:val="28"/>
          <w:szCs w:val="28"/>
          <w:lang w:val="uk-UA"/>
        </w:rPr>
        <w:t xml:space="preserve"> / </w:t>
      </w:r>
      <w:r>
        <w:rPr>
          <w:rFonts w:eastAsia="Times New Roman"/>
          <w:sz w:val="28"/>
          <w:szCs w:val="28"/>
          <w:lang w:val="en-US"/>
        </w:rPr>
        <w:t xml:space="preserve">Developing the Competency of </w:t>
      </w:r>
      <w:proofErr w:type="spellStart"/>
      <w:r>
        <w:rPr>
          <w:rFonts w:eastAsia="Times New Roman"/>
          <w:sz w:val="28"/>
          <w:szCs w:val="28"/>
          <w:lang w:val="en-US"/>
        </w:rPr>
        <w:t>FuturePhysical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Education Specialists in Professional Interaction in the </w:t>
      </w:r>
      <w:proofErr w:type="spellStart"/>
      <w:r>
        <w:rPr>
          <w:rFonts w:eastAsia="Times New Roman"/>
          <w:sz w:val="28"/>
          <w:szCs w:val="28"/>
          <w:lang w:val="en-US"/>
        </w:rPr>
        <w:t>Fieldof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Social Communications. </w:t>
      </w:r>
      <w:proofErr w:type="spellStart"/>
      <w:r>
        <w:rPr>
          <w:rFonts w:eastAsia="Times New Roman"/>
          <w:sz w:val="28"/>
          <w:szCs w:val="28"/>
          <w:lang w:val="en-US"/>
        </w:rPr>
        <w:t>Revista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US"/>
        </w:rPr>
        <w:t>Romaneasca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US"/>
        </w:rPr>
        <w:t>pentru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US"/>
        </w:rPr>
        <w:t>Educatie</w:t>
      </w:r>
      <w:proofErr w:type="spellEnd"/>
      <w:r>
        <w:rPr>
          <w:rFonts w:eastAsia="Times New Roman"/>
          <w:sz w:val="28"/>
          <w:szCs w:val="28"/>
          <w:lang w:val="en-US"/>
        </w:rPr>
        <w:t xml:space="preserve"> (202</w:t>
      </w:r>
      <w:r>
        <w:rPr>
          <w:rFonts w:eastAsia="Times New Roman"/>
          <w:sz w:val="28"/>
          <w:szCs w:val="28"/>
          <w:lang w:val="uk-UA"/>
        </w:rPr>
        <w:t>1</w:t>
      </w:r>
      <w:r>
        <w:rPr>
          <w:rFonts w:eastAsia="Times New Roman"/>
          <w:sz w:val="28"/>
          <w:szCs w:val="28"/>
          <w:lang w:val="en-US"/>
        </w:rPr>
        <w:t>)</w:t>
      </w:r>
      <w:r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en-US"/>
        </w:rPr>
        <w:t>Multidimensionala</w:t>
      </w:r>
      <w:proofErr w:type="spellEnd"/>
      <w:r>
        <w:rPr>
          <w:rFonts w:eastAsia="Times New Roman"/>
          <w:sz w:val="28"/>
          <w:szCs w:val="28"/>
          <w:lang w:val="en-US"/>
        </w:rPr>
        <w:t>, 12 (4), 289</w:t>
      </w:r>
      <w:r>
        <w:rPr>
          <w:rFonts w:eastAsia="Times New Roman"/>
          <w:sz w:val="28"/>
          <w:szCs w:val="28"/>
          <w:lang w:val="uk-UA"/>
        </w:rPr>
        <w:t>-309.</w:t>
      </w:r>
    </w:p>
    <w:p w:rsidR="00E06BF1" w:rsidRDefault="00E06BF1" w:rsidP="004937CB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4A769B" w:rsidRDefault="004A769B"/>
    <w:sectPr w:rsidR="004A76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9E909902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98"/>
    <w:rsid w:val="000B2881"/>
    <w:rsid w:val="001F5FC2"/>
    <w:rsid w:val="00247F09"/>
    <w:rsid w:val="002667F3"/>
    <w:rsid w:val="002878DF"/>
    <w:rsid w:val="00406042"/>
    <w:rsid w:val="00424514"/>
    <w:rsid w:val="004937CB"/>
    <w:rsid w:val="004A769B"/>
    <w:rsid w:val="004F024C"/>
    <w:rsid w:val="0072042B"/>
    <w:rsid w:val="00741600"/>
    <w:rsid w:val="0087037F"/>
    <w:rsid w:val="00886379"/>
    <w:rsid w:val="00A55C1C"/>
    <w:rsid w:val="00AB07D9"/>
    <w:rsid w:val="00C41579"/>
    <w:rsid w:val="00D6346D"/>
    <w:rsid w:val="00D65280"/>
    <w:rsid w:val="00D94F98"/>
    <w:rsid w:val="00DB2308"/>
    <w:rsid w:val="00E06BF1"/>
    <w:rsid w:val="00E0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6B27"/>
  <w15:chartTrackingRefBased/>
  <w15:docId w15:val="{58FF97F3-E7D8-4D13-AA95-FC53E955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6B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lar.google.com/citations?view_op=view_citation&amp;hl=uk&amp;user=SN9b5dYAAAAJ&amp;citation_for_view=SN9b5dYAAAAJ:tKAzc9rXhuk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3298</Words>
  <Characters>1880</Characters>
  <Application>Microsoft Office Word</Application>
  <DocSecurity>0</DocSecurity>
  <Lines>15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25</cp:revision>
  <dcterms:created xsi:type="dcterms:W3CDTF">2025-05-04T11:24:00Z</dcterms:created>
  <dcterms:modified xsi:type="dcterms:W3CDTF">2025-09-10T09:37:00Z</dcterms:modified>
</cp:coreProperties>
</file>